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b/>
          <w:sz w:val="24"/>
          <w:szCs w:val="24"/>
          <w:lang w:val="en-US" w:eastAsia="en-GB"/>
        </w:rPr>
        <w:t>International Standards and Guidelines Relating to Research Animals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br/>
        <w:t>Internationally, there are two globally-accepted guidelines that address the use of animals in research and the role of the oversight body (animal care and use committee).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First, the OIE (World Organization for Animal Heath) has a Terrestrial Animal Code, with section 7.8 specifically addressing research animals. The code is available on line at this link: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val="en-US" w:eastAsia="en-GB"/>
        </w:rPr>
      </w:pPr>
      <w:hyperlink r:id="rId4" w:history="1">
        <w:r w:rsidRPr="00685543">
          <w:rPr>
            <w:rFonts w:ascii="Calibri" w:eastAsia="Calibri" w:hAnsi="Calibri" w:cs="Calibri"/>
            <w:b/>
            <w:bCs/>
            <w:color w:val="954F72"/>
            <w:sz w:val="24"/>
            <w:szCs w:val="24"/>
            <w:u w:val="single"/>
            <w:lang w:val="en-US" w:eastAsia="en-GB"/>
          </w:rPr>
          <w:t>https://www.oie.int/index.php?id=169&amp;L=0&amp;htmfile=chapitre_aw_research_education.htm</w:t>
        </w:r>
      </w:hyperlink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At the OIE site one may also learn whether one’s country is an OIE member.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Second, the Council of International Organizations of Medical Sciences (CIOMS) and ICLAS developed the International Guiding Principles for Biomedical Research Involving Animals, most recently revised in 2012. One may download a copy of these principles from the ICLAS web page here: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hyperlink r:id="rId5" w:history="1">
        <w:r w:rsidRPr="00685543">
          <w:rPr>
            <w:rFonts w:ascii="Calibri" w:eastAsia="Calibri" w:hAnsi="Calibri" w:cs="Calibri"/>
            <w:color w:val="954F72"/>
            <w:sz w:val="24"/>
            <w:szCs w:val="24"/>
            <w:u w:val="single"/>
            <w:lang w:val="en-US" w:eastAsia="en-GB"/>
          </w:rPr>
          <w:t>https://iclas.org/cioms-iclas-international-guiding-principles-for-biomedical-research-involving-animals/</w:t>
        </w:r>
      </w:hyperlink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In addition to these global principles, there are a number of widely accepted</w:t>
      </w:r>
      <w:r w:rsidR="0031240A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 xml:space="preserve"> guidelines which provide models for</w:t>
      </w: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best practices to incorporate.  These include:</w:t>
      </w:r>
    </w:p>
    <w:p w:rsidR="00685543" w:rsidRPr="00685543" w:rsidRDefault="00685543" w:rsidP="00685543">
      <w:pPr>
        <w:spacing w:after="0" w:line="240" w:lineRule="auto"/>
        <w:rPr>
          <w:rFonts w:eastAsia="Calibri" w:cstheme="minorHAnsi"/>
          <w:sz w:val="24"/>
          <w:szCs w:val="24"/>
          <w:lang w:val="en-US" w:eastAsia="en-GB"/>
        </w:rPr>
      </w:pPr>
      <w:r w:rsidRPr="00685543">
        <w:rPr>
          <w:rFonts w:eastAsia="Calibri" w:cstheme="minorHAnsi"/>
          <w:sz w:val="24"/>
          <w:szCs w:val="24"/>
          <w:shd w:val="clear" w:color="auto" w:fill="FFFFFF"/>
          <w:lang w:val="en-US" w:eastAsia="en-GB"/>
        </w:rPr>
        <w:t>European Convention for the Protection of Vertebrate Animals Used for Experimental and Other Scientific Purposes, Council of Europe (ETS 123)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hyperlink r:id="rId6" w:history="1">
        <w:r w:rsidRPr="00685543">
          <w:rPr>
            <w:rFonts w:ascii="Calibri" w:eastAsia="Calibri" w:hAnsi="Calibri" w:cs="Calibri"/>
            <w:color w:val="954F72"/>
            <w:sz w:val="24"/>
            <w:szCs w:val="24"/>
            <w:u w:val="single"/>
            <w:lang w:val="en-US" w:eastAsia="en-GB"/>
          </w:rPr>
          <w:t>https://www.aaalac.org/pub/?id=E900CF34-9112-946E-C8A5-331F9E2897D9</w:t>
        </w:r>
      </w:hyperlink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Another set of guidelines may be found here: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The Federation of Animal Science Societies (FASS) Guide for the Care and Use of Agricultural Animals in Research and Teaching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hyperlink r:id="rId7" w:history="1">
        <w:r w:rsidRPr="00685543">
          <w:rPr>
            <w:rFonts w:ascii="Calibri" w:eastAsia="Calibri" w:hAnsi="Calibri" w:cs="Calibri"/>
            <w:color w:val="954F72"/>
            <w:sz w:val="24"/>
            <w:szCs w:val="24"/>
            <w:u w:val="single"/>
            <w:lang w:val="en-US" w:eastAsia="en-GB"/>
          </w:rPr>
          <w:t>https://www.aaalac.org/pub/?id=E900BDB6-CCCF-AB13-89B6-DA98A4B52218</w:t>
        </w:r>
      </w:hyperlink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proofErr w:type="gramStart"/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and</w:t>
      </w:r>
      <w:proofErr w:type="gramEnd"/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 xml:space="preserve"> the USA Institute for Laboratory Animal Research (ILAR) Guide for the Care and Use of Laboratory Animals, from 2011, eighth edition.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hyperlink r:id="rId8" w:history="1">
        <w:r w:rsidRPr="00685543">
          <w:rPr>
            <w:rFonts w:ascii="Calibri" w:eastAsia="Calibri" w:hAnsi="Calibri" w:cs="Calibri"/>
            <w:color w:val="954F72"/>
            <w:sz w:val="24"/>
            <w:szCs w:val="24"/>
            <w:u w:val="single"/>
            <w:lang w:val="en-US" w:eastAsia="en-GB"/>
          </w:rPr>
          <w:t>https://www.nap.edu/catalog/12910/guide-for-the-care-and-use-of-laboratory-animals-eighth</w:t>
        </w:r>
      </w:hyperlink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</w:t>
      </w:r>
      <w:bookmarkStart w:id="0" w:name="_GoBack"/>
      <w:bookmarkEnd w:id="0"/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These last three items are the basis for evaluation and accreditation of animal care and use programs performed by AAALAC, International.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hyperlink r:id="rId9" w:history="1">
        <w:r w:rsidRPr="00685543">
          <w:rPr>
            <w:rFonts w:ascii="Calibri" w:eastAsia="Calibri" w:hAnsi="Calibri" w:cs="Calibri"/>
            <w:color w:val="954F72"/>
            <w:sz w:val="24"/>
            <w:szCs w:val="24"/>
            <w:u w:val="single"/>
            <w:lang w:val="en-US" w:eastAsia="en-GB"/>
          </w:rPr>
          <w:t>www.aaalac.org</w:t>
        </w:r>
      </w:hyperlink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 </w:t>
      </w:r>
    </w:p>
    <w:p w:rsidR="00685543" w:rsidRPr="00685543" w:rsidRDefault="00685543" w:rsidP="0068554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</w:pPr>
      <w:r w:rsidRPr="00685543">
        <w:rPr>
          <w:rFonts w:ascii="Calibri" w:eastAsia="Calibri" w:hAnsi="Calibri" w:cs="Calibri"/>
          <w:color w:val="000000"/>
          <w:sz w:val="24"/>
          <w:szCs w:val="24"/>
          <w:lang w:val="en-US" w:eastAsia="en-GB"/>
        </w:rPr>
        <w:t>Information on legislation and guidelines adopted in individual nations is summarized in this book, which may be ordered on line:</w:t>
      </w:r>
    </w:p>
    <w:p w:rsidR="00685543" w:rsidRPr="00685543" w:rsidRDefault="00685543" w:rsidP="00685543">
      <w:pPr>
        <w:spacing w:before="150" w:after="0" w:line="240" w:lineRule="auto"/>
        <w:textAlignment w:val="baseline"/>
        <w:outlineLvl w:val="3"/>
        <w:rPr>
          <w:rFonts w:ascii="Arial" w:eastAsia="Times New Roman" w:hAnsi="Arial" w:cs="Arial"/>
          <w:color w:val="43423D"/>
          <w:sz w:val="24"/>
          <w:szCs w:val="24"/>
          <w:lang w:val="en-US" w:eastAsia="en-GB"/>
        </w:rPr>
      </w:pPr>
      <w:r w:rsidRPr="00685543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>Laboratory Animals: Regulations and Recommendations for the Care and Use of Animals in Research, 2</w:t>
      </w:r>
      <w:r w:rsidRPr="0068554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GB"/>
        </w:rPr>
        <w:t>nd</w:t>
      </w:r>
      <w:r w:rsidRPr="00685543">
        <w:rPr>
          <w:rFonts w:ascii="Calibri" w:eastAsia="Times New Roman" w:hAnsi="Calibri" w:cs="Calibri"/>
          <w:color w:val="000000"/>
          <w:sz w:val="24"/>
          <w:szCs w:val="24"/>
          <w:lang w:val="en-US" w:eastAsia="en-GB"/>
        </w:rPr>
        <w:t xml:space="preserve"> Edition, 2017 by Javier Guillen. Elsevier; ISBN-13: 978-0128498804</w:t>
      </w:r>
    </w:p>
    <w:p w:rsidR="00AD16A9" w:rsidRDefault="00AD16A9"/>
    <w:sectPr w:rsidR="00AD1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3"/>
    <w:rsid w:val="0031240A"/>
    <w:rsid w:val="004E052F"/>
    <w:rsid w:val="00685543"/>
    <w:rsid w:val="00A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1B8B3-3012-4EB0-B2A4-A850FBE5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.edu/catalog/12910/guide-for-the-care-and-use-of-laboratory-animals-eigh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alac.org/pub/?id=E900BDB6-CCCF-AB13-89B6-DA98A4B52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aalac.org/pub/?id=E900CF34-9112-946E-C8A5-331F9E2897D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clas.org/cioms-iclas-international-guiding-principles-for-biomedical-research-involving-animal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ie.int/index.php?id=169&amp;L=0&amp;htmfile=chapitre_aw_research_education.htm" TargetMode="External"/><Relationship Id="rId9" Type="http://schemas.openxmlformats.org/officeDocument/2006/relationships/hyperlink" Target="http://www.aaala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3</cp:revision>
  <dcterms:created xsi:type="dcterms:W3CDTF">2021-04-06T07:24:00Z</dcterms:created>
  <dcterms:modified xsi:type="dcterms:W3CDTF">2021-04-06T07:26:00Z</dcterms:modified>
</cp:coreProperties>
</file>