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1CEF1" w14:textId="77777777" w:rsidR="00564710" w:rsidRPr="000269BB" w:rsidRDefault="006E6E58" w:rsidP="000269BB">
      <w:pPr>
        <w:jc w:val="center"/>
        <w:rPr>
          <w:rFonts w:cstheme="minorHAnsi"/>
          <w:b/>
          <w:color w:val="000000" w:themeColor="text1"/>
          <w:sz w:val="28"/>
          <w:szCs w:val="28"/>
        </w:rPr>
      </w:pPr>
      <w:r w:rsidRPr="000269BB">
        <w:rPr>
          <w:rFonts w:cstheme="minorHAnsi"/>
          <w:b/>
          <w:color w:val="000000" w:themeColor="text1"/>
          <w:sz w:val="28"/>
          <w:szCs w:val="28"/>
        </w:rPr>
        <w:t>ICLAS News, June 2021</w:t>
      </w:r>
    </w:p>
    <w:p w14:paraId="4F6CB69C" w14:textId="77777777" w:rsidR="006E5470" w:rsidRPr="00141DED" w:rsidRDefault="006E5470" w:rsidP="006E5470">
      <w:pPr>
        <w:pStyle w:val="NormalWeb"/>
        <w:jc w:val="both"/>
        <w:rPr>
          <w:rFonts w:asciiTheme="minorHAnsi" w:hAnsiTheme="minorHAnsi" w:cstheme="minorHAnsi"/>
          <w:color w:val="000000" w:themeColor="text1"/>
          <w:sz w:val="28"/>
          <w:szCs w:val="28"/>
        </w:rPr>
      </w:pPr>
      <w:r w:rsidRPr="00141DED">
        <w:rPr>
          <w:rFonts w:asciiTheme="minorHAnsi" w:hAnsiTheme="minorHAnsi" w:cstheme="minorHAnsi"/>
          <w:color w:val="000000" w:themeColor="text1"/>
          <w:sz w:val="28"/>
          <w:szCs w:val="28"/>
        </w:rPr>
        <w:t xml:space="preserve">ICLAS is an international scientific organization dedicated to advancing human and animal health by promoting the ethical care and use of laboratory animals in research worldwide. </w:t>
      </w:r>
    </w:p>
    <w:p w14:paraId="18A66E51" w14:textId="77777777" w:rsidR="006E5470" w:rsidRPr="00141DED" w:rsidRDefault="006E5470">
      <w:pPr>
        <w:rPr>
          <w:rFonts w:cstheme="minorHAnsi"/>
          <w:color w:val="000000" w:themeColor="text1"/>
          <w:sz w:val="28"/>
          <w:szCs w:val="28"/>
        </w:rPr>
      </w:pPr>
    </w:p>
    <w:p w14:paraId="43E2E5A1" w14:textId="77777777" w:rsidR="006E6E58" w:rsidRPr="00141DED" w:rsidRDefault="006E6E58">
      <w:pPr>
        <w:rPr>
          <w:rFonts w:cstheme="minorHAnsi"/>
          <w:color w:val="000000" w:themeColor="text1"/>
          <w:sz w:val="28"/>
          <w:szCs w:val="28"/>
        </w:rPr>
      </w:pPr>
    </w:p>
    <w:p w14:paraId="729020E9" w14:textId="77777777" w:rsidR="006E6E58" w:rsidRPr="00141DED" w:rsidRDefault="006E6E58" w:rsidP="006E6E58">
      <w:pPr>
        <w:textAlignment w:val="baseline"/>
        <w:rPr>
          <w:rFonts w:eastAsia="Times New Roman" w:cstheme="minorHAnsi"/>
          <w:color w:val="000000" w:themeColor="text1"/>
          <w:sz w:val="28"/>
          <w:szCs w:val="28"/>
        </w:rPr>
      </w:pPr>
    </w:p>
    <w:p w14:paraId="1E4B792B" w14:textId="1D94F588" w:rsidR="006E6E58" w:rsidRPr="00141DED" w:rsidRDefault="006E6E58" w:rsidP="006E6E58">
      <w:pPr>
        <w:textAlignment w:val="baseline"/>
        <w:rPr>
          <w:rFonts w:eastAsia="Times New Roman" w:cstheme="minorHAnsi"/>
          <w:color w:val="000000" w:themeColor="text1"/>
          <w:sz w:val="28"/>
          <w:szCs w:val="28"/>
        </w:rPr>
      </w:pPr>
      <w:r w:rsidRPr="00141DED">
        <w:rPr>
          <w:rFonts w:eastAsia="Times New Roman" w:cstheme="minorHAnsi"/>
          <w:color w:val="000000" w:themeColor="text1"/>
          <w:sz w:val="28"/>
          <w:szCs w:val="28"/>
        </w:rPr>
        <w:fldChar w:fldCharType="begin"/>
      </w:r>
      <w:r w:rsidR="00AC3BD0">
        <w:rPr>
          <w:rFonts w:eastAsia="Times New Roman" w:cstheme="minorHAnsi"/>
          <w:color w:val="000000" w:themeColor="text1"/>
          <w:sz w:val="28"/>
          <w:szCs w:val="28"/>
        </w:rPr>
        <w:instrText xml:space="preserve"> INCLUDEPICTURE "C:\\var\\folders\\2l\\zbmbzdyx53b4t4fh_8g9s9780000gn\\T\\com.microsoft.Word\\WebArchiveCopyPasteTempFiles\\#BOARD21 (1).png" \* MERGEFORMAT </w:instrText>
      </w:r>
      <w:r w:rsidRPr="00141DED">
        <w:rPr>
          <w:rFonts w:eastAsia="Times New Roman" w:cstheme="minorHAnsi"/>
          <w:color w:val="000000" w:themeColor="text1"/>
          <w:sz w:val="28"/>
          <w:szCs w:val="28"/>
        </w:rPr>
        <w:fldChar w:fldCharType="separate"/>
      </w:r>
      <w:r w:rsidRPr="00141DED">
        <w:rPr>
          <w:rFonts w:eastAsia="Times New Roman" w:cstheme="minorHAnsi"/>
          <w:noProof/>
          <w:color w:val="000000" w:themeColor="text1"/>
          <w:sz w:val="28"/>
          <w:szCs w:val="28"/>
        </w:rPr>
        <w:drawing>
          <wp:inline distT="0" distB="0" distL="0" distR="0" wp14:anchorId="6F7B45B2" wp14:editId="672DB180">
            <wp:extent cx="1524000" cy="711037"/>
            <wp:effectExtent l="0" t="0" r="0" b="635"/>
            <wp:docPr id="1" name="Picture 1" descr="#BOARD2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ARD21 (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9408" cy="718226"/>
                    </a:xfrm>
                    <a:prstGeom prst="rect">
                      <a:avLst/>
                    </a:prstGeom>
                    <a:noFill/>
                    <a:ln>
                      <a:noFill/>
                    </a:ln>
                  </pic:spPr>
                </pic:pic>
              </a:graphicData>
            </a:graphic>
          </wp:inline>
        </w:drawing>
      </w:r>
      <w:r w:rsidRPr="00141DED">
        <w:rPr>
          <w:rFonts w:eastAsia="Times New Roman" w:cstheme="minorHAnsi"/>
          <w:color w:val="000000" w:themeColor="text1"/>
          <w:sz w:val="28"/>
          <w:szCs w:val="28"/>
        </w:rPr>
        <w:fldChar w:fldCharType="end"/>
      </w:r>
    </w:p>
    <w:p w14:paraId="50741719" w14:textId="77777777" w:rsidR="006E6E58" w:rsidRPr="00141DED" w:rsidRDefault="006E6E58" w:rsidP="006E6E58">
      <w:pPr>
        <w:jc w:val="both"/>
        <w:textAlignment w:val="baseline"/>
        <w:rPr>
          <w:rFonts w:eastAsia="Times New Roman" w:cstheme="minorHAnsi"/>
          <w:color w:val="000000" w:themeColor="text1"/>
          <w:sz w:val="28"/>
          <w:szCs w:val="28"/>
          <w:bdr w:val="none" w:sz="0" w:space="0" w:color="auto" w:frame="1"/>
        </w:rPr>
      </w:pPr>
      <w:r w:rsidRPr="00141DED">
        <w:rPr>
          <w:rFonts w:eastAsia="Times New Roman" w:cstheme="minorHAnsi"/>
          <w:b/>
          <w:bCs/>
          <w:color w:val="000000" w:themeColor="text1"/>
          <w:sz w:val="28"/>
          <w:szCs w:val="28"/>
          <w:bdr w:val="none" w:sz="0" w:space="0" w:color="auto" w:frame="1"/>
        </w:rPr>
        <w:t>Be Open about Animal Research Day – Get on #BOARD21</w:t>
      </w:r>
      <w:r w:rsidRPr="00141DED">
        <w:rPr>
          <w:rFonts w:eastAsia="Times New Roman" w:cstheme="minorHAnsi"/>
          <w:color w:val="000000" w:themeColor="text1"/>
          <w:sz w:val="28"/>
          <w:szCs w:val="28"/>
          <w:bdr w:val="none" w:sz="0" w:space="0" w:color="auto" w:frame="1"/>
        </w:rPr>
        <w:t xml:space="preserve">  </w:t>
      </w:r>
    </w:p>
    <w:p w14:paraId="10A707EE" w14:textId="77777777" w:rsidR="006E6E58" w:rsidRPr="00141DED" w:rsidRDefault="006E6E58" w:rsidP="006E6E58">
      <w:pPr>
        <w:jc w:val="both"/>
        <w:textAlignment w:val="baseline"/>
        <w:rPr>
          <w:rFonts w:eastAsia="Times New Roman" w:cstheme="minorHAnsi"/>
          <w:color w:val="000000" w:themeColor="text1"/>
          <w:sz w:val="28"/>
          <w:szCs w:val="28"/>
        </w:rPr>
      </w:pPr>
      <w:r w:rsidRPr="00141DED">
        <w:rPr>
          <w:rFonts w:eastAsia="Times New Roman" w:cstheme="minorHAnsi"/>
          <w:color w:val="000000" w:themeColor="text1"/>
          <w:sz w:val="28"/>
          <w:szCs w:val="28"/>
          <w:u w:val="single"/>
          <w:bdr w:val="none" w:sz="0" w:space="0" w:color="auto" w:frame="1"/>
        </w:rPr>
        <w:t>The European Animal Research Association</w:t>
      </w:r>
      <w:r w:rsidRPr="00141DED">
        <w:rPr>
          <w:rFonts w:eastAsia="Times New Roman" w:cstheme="minorHAnsi"/>
          <w:color w:val="000000" w:themeColor="text1"/>
          <w:sz w:val="28"/>
          <w:szCs w:val="28"/>
          <w:bdr w:val="none" w:sz="0" w:space="0" w:color="auto" w:frame="1"/>
        </w:rPr>
        <w:t xml:space="preserve"> (EARA) is coordinating a global social media campaign to celebrate proactive communication about animal research on </w:t>
      </w:r>
      <w:r w:rsidRPr="00141DED">
        <w:rPr>
          <w:rFonts w:eastAsia="Times New Roman" w:cstheme="minorHAnsi"/>
          <w:b/>
          <w:bCs/>
          <w:color w:val="000000" w:themeColor="text1"/>
          <w:sz w:val="28"/>
          <w:szCs w:val="28"/>
          <w:bdr w:val="none" w:sz="0" w:space="0" w:color="auto" w:frame="1"/>
        </w:rPr>
        <w:t>Thursday</w:t>
      </w:r>
      <w:r w:rsidRPr="00141DED">
        <w:rPr>
          <w:rFonts w:eastAsia="Times New Roman" w:cstheme="minorHAnsi"/>
          <w:color w:val="000000" w:themeColor="text1"/>
          <w:sz w:val="28"/>
          <w:szCs w:val="28"/>
          <w:bdr w:val="none" w:sz="0" w:space="0" w:color="auto" w:frame="1"/>
        </w:rPr>
        <w:t>, </w:t>
      </w:r>
      <w:r w:rsidRPr="00141DED">
        <w:rPr>
          <w:rFonts w:eastAsia="Times New Roman" w:cstheme="minorHAnsi"/>
          <w:b/>
          <w:bCs/>
          <w:color w:val="000000" w:themeColor="text1"/>
          <w:sz w:val="28"/>
          <w:szCs w:val="28"/>
          <w:bdr w:val="none" w:sz="0" w:space="0" w:color="auto" w:frame="1"/>
        </w:rPr>
        <w:t>1 July</w:t>
      </w:r>
      <w:r w:rsidRPr="00141DED">
        <w:rPr>
          <w:rFonts w:eastAsia="Times New Roman" w:cstheme="minorHAnsi"/>
          <w:color w:val="000000" w:themeColor="text1"/>
          <w:sz w:val="28"/>
          <w:szCs w:val="28"/>
          <w:bdr w:val="none" w:sz="0" w:space="0" w:color="auto" w:frame="1"/>
        </w:rPr>
        <w:t>, </w:t>
      </w:r>
      <w:r w:rsidRPr="00141DED">
        <w:rPr>
          <w:rFonts w:eastAsia="Times New Roman" w:cstheme="minorHAnsi"/>
          <w:b/>
          <w:bCs/>
          <w:color w:val="000000" w:themeColor="text1"/>
          <w:sz w:val="28"/>
          <w:szCs w:val="28"/>
          <w:bdr w:val="none" w:sz="0" w:space="0" w:color="auto" w:frame="1"/>
        </w:rPr>
        <w:t>202</w:t>
      </w:r>
      <w:r w:rsidR="00D2433C" w:rsidRPr="00141DED">
        <w:rPr>
          <w:rFonts w:eastAsia="Times New Roman" w:cstheme="minorHAnsi"/>
          <w:b/>
          <w:bCs/>
          <w:color w:val="000000" w:themeColor="text1"/>
          <w:sz w:val="28"/>
          <w:szCs w:val="28"/>
          <w:bdr w:val="none" w:sz="0" w:space="0" w:color="auto" w:frame="1"/>
        </w:rPr>
        <w:t xml:space="preserve">1 </w:t>
      </w:r>
      <w:r w:rsidRPr="00141DED">
        <w:rPr>
          <w:rFonts w:eastAsia="Times New Roman" w:cstheme="minorHAnsi"/>
          <w:color w:val="000000" w:themeColor="text1"/>
          <w:sz w:val="28"/>
          <w:szCs w:val="28"/>
          <w:bdr w:val="none" w:sz="0" w:space="0" w:color="auto" w:frame="1"/>
        </w:rPr>
        <w:t>linked to local initiatives of support from across the globe.</w:t>
      </w:r>
      <w:r w:rsidRPr="00141DED">
        <w:rPr>
          <w:rFonts w:eastAsia="Times New Roman" w:cstheme="minorHAnsi"/>
          <w:color w:val="000000" w:themeColor="text1"/>
          <w:sz w:val="28"/>
          <w:szCs w:val="28"/>
        </w:rPr>
        <w:t xml:space="preserve"> </w:t>
      </w:r>
      <w:r w:rsidRPr="00141DED">
        <w:rPr>
          <w:rFonts w:eastAsia="Times New Roman" w:cstheme="minorHAnsi"/>
          <w:color w:val="000000" w:themeColor="text1"/>
          <w:sz w:val="28"/>
          <w:szCs w:val="28"/>
          <w:bdr w:val="none" w:sz="0" w:space="0" w:color="auto" w:frame="1"/>
        </w:rPr>
        <w:t>In a 24-hour period, EARA will share examples of openness and transparency, including live streaming Q&amp;As with scientists on Instagram in different languages.</w:t>
      </w:r>
    </w:p>
    <w:p w14:paraId="72E7F3E0" w14:textId="77777777" w:rsidR="006E6E58" w:rsidRPr="00141DED" w:rsidRDefault="006E6E58" w:rsidP="006E6E58">
      <w:pPr>
        <w:jc w:val="both"/>
        <w:textAlignment w:val="baseline"/>
        <w:rPr>
          <w:rFonts w:eastAsia="Times New Roman" w:cstheme="minorHAnsi"/>
          <w:color w:val="000000" w:themeColor="text1"/>
          <w:sz w:val="28"/>
          <w:szCs w:val="28"/>
        </w:rPr>
      </w:pPr>
      <w:r w:rsidRPr="00141DED">
        <w:rPr>
          <w:rFonts w:eastAsia="Times New Roman" w:cstheme="minorHAnsi"/>
          <w:color w:val="000000" w:themeColor="text1"/>
          <w:sz w:val="28"/>
          <w:szCs w:val="28"/>
          <w:bdr w:val="none" w:sz="0" w:space="0" w:color="auto" w:frame="1"/>
        </w:rPr>
        <w:t xml:space="preserve">To enroll your </w:t>
      </w:r>
      <w:r w:rsidR="00D2433C" w:rsidRPr="00141DED">
        <w:rPr>
          <w:rFonts w:eastAsia="Times New Roman" w:cstheme="minorHAnsi"/>
          <w:color w:val="000000" w:themeColor="text1"/>
          <w:sz w:val="28"/>
          <w:szCs w:val="28"/>
          <w:bdr w:val="none" w:sz="0" w:space="0" w:color="auto" w:frame="1"/>
        </w:rPr>
        <w:t xml:space="preserve">association or </w:t>
      </w:r>
      <w:r w:rsidRPr="00141DED">
        <w:rPr>
          <w:rFonts w:eastAsia="Times New Roman" w:cstheme="minorHAnsi"/>
          <w:color w:val="000000" w:themeColor="text1"/>
          <w:sz w:val="28"/>
          <w:szCs w:val="28"/>
          <w:bdr w:val="none" w:sz="0" w:space="0" w:color="auto" w:frame="1"/>
        </w:rPr>
        <w:t xml:space="preserve">institution complete this </w:t>
      </w:r>
      <w:hyperlink r:id="rId6" w:tgtFrame="_blank" w:history="1">
        <w:r w:rsidRPr="00141DED">
          <w:rPr>
            <w:rFonts w:eastAsia="Times New Roman" w:cstheme="minorHAnsi"/>
            <w:color w:val="000000" w:themeColor="text1"/>
            <w:sz w:val="28"/>
            <w:szCs w:val="28"/>
            <w:bdr w:val="none" w:sz="0" w:space="0" w:color="auto" w:frame="1"/>
          </w:rPr>
          <w:t>form</w:t>
        </w:r>
      </w:hyperlink>
      <w:r w:rsidRPr="00141DED">
        <w:rPr>
          <w:rFonts w:eastAsia="Times New Roman" w:cstheme="minorHAnsi"/>
          <w:color w:val="000000" w:themeColor="text1"/>
          <w:sz w:val="28"/>
          <w:szCs w:val="28"/>
          <w:bdr w:val="none" w:sz="0" w:space="0" w:color="auto" w:frame="1"/>
        </w:rPr>
        <w:t> by Friday, 18 June.</w:t>
      </w:r>
    </w:p>
    <w:p w14:paraId="4783BDFA" w14:textId="77777777" w:rsidR="006E6E58" w:rsidRPr="00141DED" w:rsidRDefault="00D2433C" w:rsidP="006E6E58">
      <w:pPr>
        <w:jc w:val="both"/>
        <w:textAlignment w:val="baseline"/>
        <w:rPr>
          <w:rFonts w:eastAsia="Times New Roman" w:cstheme="minorHAnsi"/>
          <w:color w:val="000000" w:themeColor="text1"/>
          <w:sz w:val="28"/>
          <w:szCs w:val="28"/>
          <w:bdr w:val="none" w:sz="0" w:space="0" w:color="auto" w:frame="1"/>
        </w:rPr>
      </w:pPr>
      <w:r w:rsidRPr="00141DED">
        <w:rPr>
          <w:rFonts w:eastAsia="Times New Roman" w:cstheme="minorHAnsi"/>
          <w:color w:val="000000" w:themeColor="text1"/>
          <w:sz w:val="28"/>
          <w:szCs w:val="28"/>
        </w:rPr>
        <w:t>Examples of s</w:t>
      </w:r>
      <w:r w:rsidR="006E6E58" w:rsidRPr="00141DED">
        <w:rPr>
          <w:rFonts w:eastAsia="Times New Roman" w:cstheme="minorHAnsi"/>
          <w:color w:val="000000" w:themeColor="text1"/>
          <w:sz w:val="28"/>
          <w:szCs w:val="28"/>
        </w:rPr>
        <w:t xml:space="preserve">uggested activities to promote the campaign may be found on the EARA web page </w:t>
      </w:r>
      <w:hyperlink r:id="rId7" w:history="1">
        <w:r w:rsidR="006E6E58" w:rsidRPr="00141DED">
          <w:rPr>
            <w:rStyle w:val="Hyperlink"/>
            <w:rFonts w:eastAsia="Times New Roman" w:cstheme="minorHAnsi"/>
            <w:color w:val="000000" w:themeColor="text1"/>
            <w:sz w:val="28"/>
            <w:szCs w:val="28"/>
          </w:rPr>
          <w:t>here</w:t>
        </w:r>
      </w:hyperlink>
      <w:r w:rsidRPr="00141DED">
        <w:rPr>
          <w:rFonts w:eastAsia="Times New Roman" w:cstheme="minorHAnsi"/>
          <w:color w:val="000000" w:themeColor="text1"/>
          <w:sz w:val="28"/>
          <w:szCs w:val="28"/>
        </w:rPr>
        <w:t>, and include videos, print materials, webinars, podcasts, virtual tours, and social media posts (</w:t>
      </w:r>
      <w:r w:rsidRPr="00141DED">
        <w:rPr>
          <w:rFonts w:eastAsia="Times New Roman" w:cstheme="minorHAnsi"/>
          <w:color w:val="000000" w:themeColor="text1"/>
          <w:sz w:val="28"/>
          <w:szCs w:val="28"/>
          <w:bdr w:val="none" w:sz="0" w:space="0" w:color="auto" w:frame="1"/>
        </w:rPr>
        <w:t>Twitter, Facebook, Instagram, LinkedIn, and YouTube), in any language.</w:t>
      </w:r>
    </w:p>
    <w:p w14:paraId="241C055A" w14:textId="77777777" w:rsidR="006E5470" w:rsidRPr="00141DED" w:rsidRDefault="006E5470" w:rsidP="006E5470">
      <w:pPr>
        <w:jc w:val="both"/>
        <w:rPr>
          <w:rFonts w:cstheme="minorHAnsi"/>
          <w:color w:val="000000" w:themeColor="text1"/>
          <w:sz w:val="28"/>
          <w:szCs w:val="28"/>
        </w:rPr>
      </w:pPr>
    </w:p>
    <w:p w14:paraId="620605E4" w14:textId="77777777" w:rsidR="006E5470" w:rsidRPr="00141DED" w:rsidRDefault="006E5470" w:rsidP="006E5470">
      <w:pPr>
        <w:jc w:val="both"/>
        <w:rPr>
          <w:rFonts w:cstheme="minorHAnsi"/>
          <w:color w:val="000000" w:themeColor="text1"/>
          <w:sz w:val="28"/>
          <w:szCs w:val="28"/>
        </w:rPr>
      </w:pPr>
      <w:r w:rsidRPr="00141DED">
        <w:rPr>
          <w:rFonts w:cstheme="minorHAnsi"/>
          <w:b/>
          <w:color w:val="000000" w:themeColor="text1"/>
          <w:sz w:val="28"/>
          <w:szCs w:val="28"/>
        </w:rPr>
        <w:t>Now is the time to request funding! Financial support from ICLAS</w:t>
      </w:r>
      <w:r w:rsidRPr="00141DED">
        <w:rPr>
          <w:rFonts w:cstheme="minorHAnsi"/>
          <w:color w:val="000000" w:themeColor="text1"/>
          <w:sz w:val="28"/>
          <w:szCs w:val="28"/>
        </w:rPr>
        <w:t xml:space="preserve"> is available for educational initiatives. </w:t>
      </w:r>
      <w:r w:rsidRPr="00141DED">
        <w:rPr>
          <w:rFonts w:cstheme="minorHAnsi"/>
          <w:color w:val="000000" w:themeColor="text1"/>
          <w:sz w:val="28"/>
          <w:szCs w:val="28"/>
          <w:u w:val="single"/>
        </w:rPr>
        <w:t>Deadline for applications is September 1, 2021</w:t>
      </w:r>
      <w:r w:rsidRPr="00141DED">
        <w:rPr>
          <w:rFonts w:cstheme="minorHAnsi"/>
          <w:color w:val="000000" w:themeColor="text1"/>
          <w:sz w:val="28"/>
          <w:szCs w:val="28"/>
        </w:rPr>
        <w:t xml:space="preserve">. Funding requests are prioritized by each of ICLAS’ Regional Committees: Africa, Asia, Americas, Europe, Oceania. The amount of funding awarded is generally up to €2000 for initiatives with local impact. Requests for larger awards are considered for initiatives with regional or global impact. Each ICLAS Regional Committee will review the applications submitted by members in its region. The committees then refer the most compelling of these requests to the Governing Board for funding decisions. The Governing Board funding decisions are ratified by the ICLAS General Assembly.  For information and an application form, click </w:t>
      </w:r>
      <w:hyperlink r:id="rId8" w:history="1">
        <w:r w:rsidRPr="00141DED">
          <w:rPr>
            <w:rStyle w:val="Hyperlink"/>
            <w:rFonts w:cstheme="minorHAnsi"/>
            <w:color w:val="000000" w:themeColor="text1"/>
            <w:sz w:val="28"/>
            <w:szCs w:val="28"/>
          </w:rPr>
          <w:t>here</w:t>
        </w:r>
      </w:hyperlink>
      <w:r w:rsidRPr="00141DED">
        <w:rPr>
          <w:rFonts w:cstheme="minorHAnsi"/>
          <w:color w:val="000000" w:themeColor="text1"/>
          <w:sz w:val="28"/>
          <w:szCs w:val="28"/>
        </w:rPr>
        <w:t>.</w:t>
      </w:r>
    </w:p>
    <w:p w14:paraId="1C1CDE83" w14:textId="77777777" w:rsidR="006E5470" w:rsidRPr="00141DED" w:rsidRDefault="006E5470" w:rsidP="006E5470">
      <w:pPr>
        <w:jc w:val="both"/>
        <w:rPr>
          <w:rFonts w:cstheme="minorHAnsi"/>
          <w:color w:val="000000" w:themeColor="text1"/>
          <w:sz w:val="28"/>
          <w:szCs w:val="28"/>
        </w:rPr>
      </w:pPr>
    </w:p>
    <w:p w14:paraId="1A910389" w14:textId="77777777" w:rsidR="006E5470" w:rsidRPr="00141DED" w:rsidRDefault="006E5470" w:rsidP="006E5470">
      <w:pPr>
        <w:pStyle w:val="NormalWeb"/>
        <w:spacing w:before="0" w:beforeAutospacing="0" w:after="120" w:afterAutospacing="0"/>
        <w:jc w:val="both"/>
        <w:rPr>
          <w:rFonts w:asciiTheme="minorHAnsi" w:hAnsiTheme="minorHAnsi" w:cstheme="minorHAnsi"/>
          <w:color w:val="000000" w:themeColor="text1"/>
          <w:sz w:val="28"/>
          <w:szCs w:val="28"/>
        </w:rPr>
      </w:pPr>
      <w:r w:rsidRPr="00141DED">
        <w:rPr>
          <w:rFonts w:asciiTheme="minorHAnsi" w:hAnsiTheme="minorHAnsi" w:cstheme="minorHAnsi"/>
          <w:b/>
          <w:color w:val="000000" w:themeColor="text1"/>
          <w:sz w:val="28"/>
          <w:szCs w:val="28"/>
        </w:rPr>
        <w:t>Now is the time to obtain specialty veterinary training!</w:t>
      </w:r>
      <w:r w:rsidRPr="00141DED">
        <w:rPr>
          <w:rFonts w:asciiTheme="minorHAnsi" w:hAnsiTheme="minorHAnsi" w:cstheme="minorHAnsi"/>
          <w:color w:val="000000" w:themeColor="text1"/>
          <w:sz w:val="28"/>
          <w:szCs w:val="28"/>
        </w:rPr>
        <w:t xml:space="preserve"> Three additional</w:t>
      </w:r>
      <w:r w:rsidRPr="00141DED">
        <w:rPr>
          <w:rFonts w:asciiTheme="minorHAnsi" w:hAnsiTheme="minorHAnsi" w:cstheme="minorHAnsi"/>
          <w:b/>
          <w:color w:val="000000" w:themeColor="text1"/>
          <w:sz w:val="28"/>
          <w:szCs w:val="28"/>
        </w:rPr>
        <w:t xml:space="preserve"> ICLAS Veterinary Scholarship Awards are available.</w:t>
      </w:r>
      <w:r w:rsidRPr="00141DED">
        <w:rPr>
          <w:rFonts w:asciiTheme="minorHAnsi" w:hAnsiTheme="minorHAnsi" w:cstheme="minorHAnsi"/>
          <w:color w:val="000000" w:themeColor="text1"/>
          <w:sz w:val="28"/>
          <w:szCs w:val="28"/>
        </w:rPr>
        <w:t xml:space="preserve"> </w:t>
      </w:r>
      <w:r w:rsidRPr="00141DED">
        <w:rPr>
          <w:rFonts w:asciiTheme="minorHAnsi" w:hAnsiTheme="minorHAnsi" w:cstheme="minorHAnsi"/>
          <w:color w:val="000000" w:themeColor="text1"/>
          <w:sz w:val="28"/>
          <w:szCs w:val="28"/>
          <w:u w:val="single"/>
        </w:rPr>
        <w:t>Deadline for applications is June 15, 2021</w:t>
      </w:r>
      <w:r w:rsidRPr="00141DED">
        <w:rPr>
          <w:rFonts w:asciiTheme="minorHAnsi" w:hAnsiTheme="minorHAnsi" w:cstheme="minorHAnsi"/>
          <w:color w:val="000000" w:themeColor="text1"/>
          <w:sz w:val="28"/>
          <w:szCs w:val="28"/>
        </w:rPr>
        <w:t xml:space="preserve">. The scholarship award assists veterinarians in areas where training </w:t>
      </w:r>
      <w:r w:rsidRPr="00141DED">
        <w:rPr>
          <w:rFonts w:asciiTheme="minorHAnsi" w:hAnsiTheme="minorHAnsi" w:cstheme="minorHAnsi"/>
          <w:color w:val="000000" w:themeColor="text1"/>
          <w:sz w:val="28"/>
          <w:szCs w:val="28"/>
        </w:rPr>
        <w:lastRenderedPageBreak/>
        <w:t>Laboratory Animal Science and Medicine is not available. Selected educational programs are available entirely or primarily on-line, so the time and financial and personal cost of leaving employment and family to attend an established training program in a distant area is not an obstacle. Approved, accredited programs provide official certificates of training or an academic degree upon completion. The scholarship award is for 2/3 the total costs, up to a maximum of €6,000. ICLAS thanks the generous sponsors for these awards: AAALAC, International, Charles River CHARTER Program, the Canadian Association for Laboratory Animal Science (CALAS), the American Association for Laboratory Animal Science (AALAS) and the American College of Laboratory Animal Medicine (ACLAM). ICLAS additionally provides a portion of the funding.</w:t>
      </w:r>
      <w:r w:rsidRPr="00141DED">
        <w:rPr>
          <w:rFonts w:asciiTheme="minorHAnsi" w:hAnsiTheme="minorHAnsi" w:cstheme="minorHAnsi"/>
          <w:color w:val="000000" w:themeColor="text1"/>
          <w:sz w:val="28"/>
          <w:szCs w:val="28"/>
        </w:rPr>
        <w:br/>
        <w:t xml:space="preserve">For information on candidate requirements, training programs, and an application form, click </w:t>
      </w:r>
      <w:hyperlink r:id="rId9" w:history="1">
        <w:r w:rsidRPr="00141DED">
          <w:rPr>
            <w:rStyle w:val="Hyperlink"/>
            <w:rFonts w:asciiTheme="minorHAnsi" w:hAnsiTheme="minorHAnsi" w:cstheme="minorHAnsi"/>
            <w:color w:val="000000" w:themeColor="text1"/>
            <w:sz w:val="28"/>
            <w:szCs w:val="28"/>
          </w:rPr>
          <w:t>here</w:t>
        </w:r>
      </w:hyperlink>
      <w:r w:rsidRPr="00141DED">
        <w:rPr>
          <w:rFonts w:asciiTheme="minorHAnsi" w:hAnsiTheme="minorHAnsi" w:cstheme="minorHAnsi"/>
          <w:color w:val="000000" w:themeColor="text1"/>
          <w:sz w:val="28"/>
          <w:szCs w:val="28"/>
        </w:rPr>
        <w:t xml:space="preserve">. </w:t>
      </w:r>
    </w:p>
    <w:p w14:paraId="48415E3C" w14:textId="77777777" w:rsidR="006E5470" w:rsidRPr="00141DED" w:rsidRDefault="006E5470" w:rsidP="006E5470">
      <w:pPr>
        <w:pStyle w:val="NormalWeb"/>
        <w:spacing w:before="0" w:beforeAutospacing="0" w:after="120" w:afterAutospacing="0"/>
        <w:jc w:val="both"/>
        <w:rPr>
          <w:rFonts w:asciiTheme="minorHAnsi" w:hAnsiTheme="minorHAnsi" w:cstheme="minorHAnsi"/>
          <w:color w:val="000000" w:themeColor="text1"/>
          <w:sz w:val="28"/>
          <w:szCs w:val="28"/>
        </w:rPr>
      </w:pPr>
    </w:p>
    <w:p w14:paraId="0EC8F7DF" w14:textId="77777777" w:rsidR="006E5470" w:rsidRPr="00141DED" w:rsidRDefault="006E5470" w:rsidP="006E5470">
      <w:pPr>
        <w:jc w:val="both"/>
        <w:rPr>
          <w:rFonts w:cstheme="minorHAnsi"/>
          <w:color w:val="000000" w:themeColor="text1"/>
          <w:sz w:val="28"/>
          <w:szCs w:val="28"/>
        </w:rPr>
      </w:pPr>
      <w:r w:rsidRPr="00141DED">
        <w:rPr>
          <w:rFonts w:cstheme="minorHAnsi"/>
          <w:color w:val="000000" w:themeColor="text1"/>
          <w:sz w:val="28"/>
          <w:szCs w:val="28"/>
        </w:rPr>
        <w:t xml:space="preserve">Mark your calendar: </w:t>
      </w:r>
      <w:r w:rsidRPr="00141DED">
        <w:rPr>
          <w:rFonts w:cstheme="minorHAnsi"/>
          <w:b/>
          <w:color w:val="000000" w:themeColor="text1"/>
          <w:sz w:val="28"/>
          <w:szCs w:val="28"/>
        </w:rPr>
        <w:t>The ICLAS General Assembly for 2021</w:t>
      </w:r>
      <w:r w:rsidRPr="00141DED">
        <w:rPr>
          <w:rFonts w:cstheme="minorHAnsi"/>
          <w:color w:val="000000" w:themeColor="text1"/>
          <w:sz w:val="28"/>
          <w:szCs w:val="28"/>
        </w:rPr>
        <w:t xml:space="preserve"> will be </w:t>
      </w:r>
      <w:r w:rsidRPr="00141DED">
        <w:rPr>
          <w:rFonts w:cstheme="minorHAnsi"/>
          <w:color w:val="000000" w:themeColor="text1"/>
          <w:sz w:val="28"/>
          <w:szCs w:val="28"/>
          <w:u w:val="single"/>
        </w:rPr>
        <w:t>Saturday, October 16 at 10:00 a.m. UCT</w:t>
      </w:r>
      <w:r w:rsidRPr="00141DED">
        <w:rPr>
          <w:rFonts w:cstheme="minorHAnsi"/>
          <w:color w:val="000000" w:themeColor="text1"/>
          <w:sz w:val="28"/>
          <w:szCs w:val="28"/>
        </w:rPr>
        <w:t xml:space="preserve"> and will be a virtual event on Zoom.  </w:t>
      </w:r>
    </w:p>
    <w:p w14:paraId="4ED9D1D8" w14:textId="486052B4" w:rsidR="006E5470" w:rsidRPr="00141DED" w:rsidRDefault="006E5470" w:rsidP="006E5470">
      <w:pPr>
        <w:jc w:val="both"/>
        <w:rPr>
          <w:rFonts w:cstheme="minorHAnsi"/>
          <w:color w:val="000000" w:themeColor="text1"/>
          <w:sz w:val="28"/>
          <w:szCs w:val="28"/>
        </w:rPr>
      </w:pPr>
      <w:r w:rsidRPr="00141DED">
        <w:rPr>
          <w:rFonts w:cstheme="minorHAnsi"/>
          <w:color w:val="000000" w:themeColor="text1"/>
          <w:sz w:val="28"/>
          <w:szCs w:val="28"/>
        </w:rPr>
        <w:t>The ICLAS Governing Board will meet virtually September 30 and October 1, 2021 to consider funding requests for the coming year.</w:t>
      </w:r>
    </w:p>
    <w:p w14:paraId="29452693" w14:textId="72B64854" w:rsidR="00141DED" w:rsidRPr="00141DED" w:rsidRDefault="00141DED" w:rsidP="00141DED">
      <w:pPr>
        <w:pStyle w:val="Ttulo4"/>
        <w:spacing w:after="150"/>
        <w:rPr>
          <w:rFonts w:asciiTheme="minorHAnsi" w:hAnsiTheme="minorHAnsi" w:cstheme="minorHAnsi"/>
          <w:b/>
          <w:bCs/>
          <w:i w:val="0"/>
          <w:color w:val="000000" w:themeColor="text1"/>
          <w:sz w:val="28"/>
          <w:szCs w:val="28"/>
        </w:rPr>
      </w:pPr>
      <w:r w:rsidRPr="00141DED">
        <w:rPr>
          <w:rFonts w:asciiTheme="minorHAnsi" w:hAnsiTheme="minorHAnsi" w:cstheme="minorHAnsi"/>
          <w:b/>
          <w:bCs/>
          <w:color w:val="000000" w:themeColor="text1"/>
          <w:sz w:val="28"/>
          <w:szCs w:val="28"/>
        </w:rPr>
        <w:br/>
      </w:r>
      <w:r w:rsidRPr="00141DED">
        <w:rPr>
          <w:rFonts w:asciiTheme="minorHAnsi" w:hAnsiTheme="minorHAnsi" w:cstheme="minorHAnsi"/>
          <w:b/>
          <w:bCs/>
          <w:i w:val="0"/>
          <w:color w:val="000000" w:themeColor="text1"/>
          <w:sz w:val="28"/>
          <w:szCs w:val="28"/>
        </w:rPr>
        <w:t xml:space="preserve">AAALAC </w:t>
      </w:r>
      <w:r w:rsidRPr="00141DED">
        <w:rPr>
          <w:rFonts w:asciiTheme="minorHAnsi" w:hAnsiTheme="minorHAnsi" w:cstheme="minorHAnsi"/>
          <w:bCs/>
          <w:i w:val="0"/>
          <w:color w:val="000000" w:themeColor="text1"/>
          <w:sz w:val="28"/>
          <w:szCs w:val="28"/>
        </w:rPr>
        <w:t>announces the</w:t>
      </w:r>
      <w:r w:rsidRPr="00141DED">
        <w:rPr>
          <w:rFonts w:asciiTheme="minorHAnsi" w:hAnsiTheme="minorHAnsi" w:cstheme="minorHAnsi"/>
          <w:b/>
          <w:bCs/>
          <w:i w:val="0"/>
          <w:color w:val="000000" w:themeColor="text1"/>
          <w:sz w:val="28"/>
          <w:szCs w:val="28"/>
        </w:rPr>
        <w:t xml:space="preserve"> 2021 International European Conference:</w:t>
      </w:r>
      <w:r>
        <w:rPr>
          <w:rFonts w:asciiTheme="minorHAnsi" w:hAnsiTheme="minorHAnsi" w:cstheme="minorHAnsi"/>
          <w:b/>
          <w:bCs/>
          <w:i w:val="0"/>
          <w:color w:val="000000" w:themeColor="text1"/>
          <w:sz w:val="28"/>
          <w:szCs w:val="28"/>
        </w:rPr>
        <w:t xml:space="preserve"> </w:t>
      </w:r>
      <w:proofErr w:type="spellStart"/>
      <w:r w:rsidRPr="00141DED">
        <w:rPr>
          <w:rFonts w:asciiTheme="minorHAnsi" w:hAnsiTheme="minorHAnsi" w:cstheme="minorHAnsi"/>
          <w:b/>
          <w:bCs/>
          <w:i w:val="0"/>
          <w:color w:val="000000" w:themeColor="text1"/>
          <w:sz w:val="28"/>
          <w:szCs w:val="28"/>
        </w:rPr>
        <w:t>Programme</w:t>
      </w:r>
      <w:proofErr w:type="spellEnd"/>
      <w:r w:rsidRPr="00141DED">
        <w:rPr>
          <w:rFonts w:asciiTheme="minorHAnsi" w:hAnsiTheme="minorHAnsi" w:cstheme="minorHAnsi"/>
          <w:b/>
          <w:bCs/>
          <w:i w:val="0"/>
          <w:color w:val="000000" w:themeColor="text1"/>
          <w:sz w:val="28"/>
          <w:szCs w:val="28"/>
        </w:rPr>
        <w:t xml:space="preserve"> Challenges, Expectations and Innovations</w:t>
      </w:r>
      <w:r>
        <w:rPr>
          <w:rFonts w:asciiTheme="minorHAnsi" w:hAnsiTheme="minorHAnsi" w:cstheme="minorHAnsi"/>
          <w:b/>
          <w:bCs/>
          <w:i w:val="0"/>
          <w:color w:val="000000" w:themeColor="text1"/>
          <w:sz w:val="28"/>
          <w:szCs w:val="28"/>
        </w:rPr>
        <w:t xml:space="preserve">. </w:t>
      </w:r>
      <w:r w:rsidRPr="00141DED">
        <w:rPr>
          <w:rFonts w:asciiTheme="minorHAnsi" w:hAnsiTheme="minorHAnsi" w:cstheme="minorHAnsi"/>
          <w:i w:val="0"/>
          <w:color w:val="000000" w:themeColor="text1"/>
          <w:sz w:val="28"/>
          <w:szCs w:val="28"/>
        </w:rPr>
        <w:t>To be held virtually via Zoom on two consecutive afternoons Central European Time (CET): </w:t>
      </w:r>
      <w:r w:rsidRPr="00141DED">
        <w:rPr>
          <w:rStyle w:val="Forte"/>
          <w:rFonts w:asciiTheme="minorHAnsi" w:hAnsiTheme="minorHAnsi" w:cstheme="minorHAnsi"/>
          <w:i w:val="0"/>
          <w:color w:val="000000" w:themeColor="text1"/>
          <w:sz w:val="28"/>
          <w:szCs w:val="28"/>
        </w:rPr>
        <w:t xml:space="preserve">16-17 June 2021. </w:t>
      </w:r>
      <w:r w:rsidRPr="00141DED">
        <w:rPr>
          <w:rStyle w:val="Forte"/>
          <w:rFonts w:asciiTheme="minorHAnsi" w:hAnsiTheme="minorHAnsi" w:cstheme="minorHAnsi"/>
          <w:b w:val="0"/>
          <w:i w:val="0"/>
          <w:color w:val="000000" w:themeColor="text1"/>
          <w:sz w:val="28"/>
          <w:szCs w:val="28"/>
        </w:rPr>
        <w:t>Space is limited,</w:t>
      </w:r>
      <w:r>
        <w:rPr>
          <w:rStyle w:val="Forte"/>
          <w:rFonts w:asciiTheme="minorHAnsi" w:hAnsiTheme="minorHAnsi" w:cstheme="minorHAnsi"/>
          <w:b w:val="0"/>
          <w:i w:val="0"/>
          <w:color w:val="000000" w:themeColor="text1"/>
          <w:sz w:val="28"/>
          <w:szCs w:val="28"/>
        </w:rPr>
        <w:t xml:space="preserve"> no charge to attend,</w:t>
      </w:r>
      <w:r w:rsidRPr="00141DED">
        <w:rPr>
          <w:rStyle w:val="Forte"/>
          <w:rFonts w:asciiTheme="minorHAnsi" w:hAnsiTheme="minorHAnsi" w:cstheme="minorHAnsi"/>
          <w:b w:val="0"/>
          <w:i w:val="0"/>
          <w:color w:val="000000" w:themeColor="text1"/>
          <w:sz w:val="28"/>
          <w:szCs w:val="28"/>
        </w:rPr>
        <w:t xml:space="preserve"> </w:t>
      </w:r>
      <w:hyperlink r:id="rId10" w:tgtFrame="_blank" w:history="1">
        <w:r w:rsidRPr="00141DED">
          <w:rPr>
            <w:rStyle w:val="Hyperlink"/>
            <w:rFonts w:asciiTheme="minorHAnsi" w:hAnsiTheme="minorHAnsi" w:cstheme="minorHAnsi"/>
            <w:b/>
            <w:i w:val="0"/>
            <w:color w:val="000000" w:themeColor="text1"/>
            <w:sz w:val="28"/>
            <w:szCs w:val="28"/>
          </w:rPr>
          <w:t>REGISTER HERE</w:t>
        </w:r>
      </w:hyperlink>
      <w:r w:rsidRPr="00141DED">
        <w:rPr>
          <w:rStyle w:val="Forte"/>
          <w:rFonts w:asciiTheme="minorHAnsi" w:hAnsiTheme="minorHAnsi" w:cstheme="minorHAnsi"/>
          <w:b w:val="0"/>
          <w:bCs w:val="0"/>
          <w:i w:val="0"/>
          <w:color w:val="000000" w:themeColor="text1"/>
          <w:sz w:val="28"/>
          <w:szCs w:val="28"/>
        </w:rPr>
        <w:t xml:space="preserve"> </w:t>
      </w:r>
      <w:r w:rsidRPr="00141DED">
        <w:rPr>
          <w:rStyle w:val="Forte"/>
          <w:rFonts w:asciiTheme="minorHAnsi" w:hAnsiTheme="minorHAnsi" w:cstheme="minorHAnsi"/>
          <w:b w:val="0"/>
          <w:i w:val="0"/>
          <w:color w:val="000000" w:themeColor="text1"/>
          <w:sz w:val="28"/>
          <w:szCs w:val="28"/>
        </w:rPr>
        <w:t>to reserve a spot.</w:t>
      </w:r>
      <w:r w:rsidRPr="00141DED">
        <w:rPr>
          <w:rStyle w:val="Forte"/>
          <w:rFonts w:asciiTheme="minorHAnsi" w:hAnsiTheme="minorHAnsi" w:cstheme="minorHAnsi"/>
          <w:color w:val="000000" w:themeColor="text1"/>
          <w:sz w:val="28"/>
          <w:szCs w:val="28"/>
        </w:rPr>
        <w:t xml:space="preserve"> </w:t>
      </w:r>
      <w:r w:rsidRPr="00141DED">
        <w:rPr>
          <w:rFonts w:asciiTheme="minorHAnsi" w:hAnsiTheme="minorHAnsi" w:cstheme="minorHAnsi"/>
          <w:i w:val="0"/>
          <w:color w:val="000000" w:themeColor="text1"/>
          <w:sz w:val="28"/>
          <w:szCs w:val="28"/>
        </w:rPr>
        <w:t>Presenters will share findings identified during AAALAC site visits and expectations for key program areas, as well as commendable practices and improvements recently implemented by AAALAC accredited programs. There will be an explanation of how AAALAC adapted activities during the pandemic, and updates concerning the legislative framework in Europe and the future revision of the</w:t>
      </w:r>
      <w:r w:rsidRPr="00141DED">
        <w:rPr>
          <w:rStyle w:val="apple-converted-space"/>
          <w:rFonts w:asciiTheme="minorHAnsi" w:hAnsiTheme="minorHAnsi" w:cstheme="minorHAnsi"/>
          <w:i w:val="0"/>
          <w:color w:val="000000" w:themeColor="text1"/>
          <w:sz w:val="28"/>
          <w:szCs w:val="28"/>
        </w:rPr>
        <w:t> </w:t>
      </w:r>
      <w:r w:rsidRPr="00141DED">
        <w:rPr>
          <w:rFonts w:asciiTheme="minorHAnsi" w:hAnsiTheme="minorHAnsi" w:cstheme="minorHAnsi"/>
          <w:i w:val="0"/>
          <w:iCs w:val="0"/>
          <w:color w:val="000000" w:themeColor="text1"/>
          <w:sz w:val="28"/>
          <w:szCs w:val="28"/>
        </w:rPr>
        <w:t>Guide for the Care and Use of Laboratory Animals</w:t>
      </w:r>
      <w:r w:rsidRPr="00141DED">
        <w:rPr>
          <w:rFonts w:asciiTheme="minorHAnsi" w:hAnsiTheme="minorHAnsi" w:cstheme="minorHAnsi"/>
          <w:i w:val="0"/>
          <w:color w:val="000000" w:themeColor="text1"/>
          <w:sz w:val="28"/>
          <w:szCs w:val="28"/>
        </w:rPr>
        <w:t>. Although the practical cases presented are from European accredited programs, the Conference is open to professionals from all areas of the world.</w:t>
      </w:r>
    </w:p>
    <w:p w14:paraId="1EB62424" w14:textId="77777777" w:rsidR="00141DED" w:rsidRPr="00141DED" w:rsidRDefault="00141DED" w:rsidP="006E5470">
      <w:pPr>
        <w:jc w:val="both"/>
        <w:rPr>
          <w:rFonts w:cstheme="minorHAnsi"/>
          <w:color w:val="000000" w:themeColor="text1"/>
          <w:sz w:val="28"/>
          <w:szCs w:val="28"/>
        </w:rPr>
      </w:pPr>
    </w:p>
    <w:p w14:paraId="15542F47" w14:textId="77777777" w:rsidR="006E5470" w:rsidRPr="00141DED" w:rsidRDefault="006E5470" w:rsidP="006E6E58">
      <w:pPr>
        <w:jc w:val="both"/>
        <w:textAlignment w:val="baseline"/>
        <w:rPr>
          <w:rFonts w:eastAsia="Times New Roman" w:cstheme="minorHAnsi"/>
          <w:color w:val="000000" w:themeColor="text1"/>
          <w:sz w:val="28"/>
          <w:szCs w:val="28"/>
          <w:bdr w:val="none" w:sz="0" w:space="0" w:color="auto" w:frame="1"/>
        </w:rPr>
      </w:pPr>
    </w:p>
    <w:p w14:paraId="18E4CE24" w14:textId="77777777" w:rsidR="002C59F5" w:rsidRPr="002338AE" w:rsidRDefault="006E6E58" w:rsidP="002C59F5">
      <w:pPr>
        <w:spacing w:line="253" w:lineRule="atLeast"/>
        <w:rPr>
          <w:rFonts w:cstheme="minorHAnsi"/>
          <w:b/>
          <w:bCs/>
          <w:color w:val="000000"/>
          <w:sz w:val="28"/>
          <w:szCs w:val="28"/>
        </w:rPr>
      </w:pPr>
      <w:r w:rsidRPr="00141DED">
        <w:rPr>
          <w:rFonts w:eastAsia="Times New Roman" w:cstheme="minorHAnsi"/>
          <w:color w:val="000000" w:themeColor="text1"/>
          <w:sz w:val="28"/>
          <w:szCs w:val="28"/>
          <w:bdr w:val="none" w:sz="0" w:space="0" w:color="auto" w:frame="1"/>
        </w:rPr>
        <w:t>​</w:t>
      </w:r>
      <w:r w:rsidR="002C59F5" w:rsidRPr="002338AE">
        <w:rPr>
          <w:rFonts w:cstheme="minorHAnsi"/>
          <w:b/>
          <w:bCs/>
          <w:color w:val="000000"/>
          <w:sz w:val="28"/>
          <w:szCs w:val="28"/>
        </w:rPr>
        <w:t>NEW E-LEARNING MODULES LAUNCHED ON ETPLAS’ RENEWED WEBSITE</w:t>
      </w:r>
    </w:p>
    <w:p w14:paraId="1CC4F0CE" w14:textId="77777777" w:rsidR="002C59F5" w:rsidRPr="002338AE" w:rsidRDefault="002C59F5" w:rsidP="002C59F5">
      <w:pPr>
        <w:spacing w:line="253" w:lineRule="atLeast"/>
        <w:rPr>
          <w:rFonts w:cstheme="minorHAnsi"/>
          <w:color w:val="000000"/>
          <w:sz w:val="28"/>
          <w:szCs w:val="28"/>
        </w:rPr>
      </w:pPr>
      <w:r w:rsidRPr="002338AE">
        <w:rPr>
          <w:rFonts w:cstheme="minorHAnsi"/>
          <w:color w:val="000000"/>
          <w:sz w:val="28"/>
          <w:szCs w:val="28"/>
        </w:rPr>
        <w:t xml:space="preserve">The Education &amp; Training Platform for Laboratory Animal Science (ETPLAS) has new easy access resources in Laboratory Animal Science Education and Training </w:t>
      </w:r>
      <w:r w:rsidRPr="002338AE">
        <w:rPr>
          <w:rFonts w:cstheme="minorHAnsi"/>
          <w:color w:val="000000"/>
          <w:sz w:val="28"/>
          <w:szCs w:val="28"/>
        </w:rPr>
        <w:lastRenderedPageBreak/>
        <w:t xml:space="preserve">(E&amp;T) on the revamped website </w:t>
      </w:r>
      <w:hyperlink r:id="rId11" w:history="1">
        <w:r w:rsidRPr="002338AE">
          <w:rPr>
            <w:rStyle w:val="Hyperlink"/>
            <w:rFonts w:cstheme="minorHAnsi"/>
            <w:sz w:val="28"/>
            <w:szCs w:val="28"/>
            <w:lang w:val="en-GB"/>
          </w:rPr>
          <w:t>www.etplas.eu</w:t>
        </w:r>
      </w:hyperlink>
      <w:r w:rsidRPr="002338AE">
        <w:rPr>
          <w:rFonts w:cstheme="minorHAnsi"/>
          <w:color w:val="000000"/>
          <w:sz w:val="28"/>
          <w:szCs w:val="28"/>
          <w:lang w:val="en-GB"/>
        </w:rPr>
        <w:t xml:space="preserve"> </w:t>
      </w:r>
      <w:r w:rsidRPr="002338AE">
        <w:rPr>
          <w:rFonts w:cstheme="minorHAnsi"/>
          <w:color w:val="000000"/>
          <w:sz w:val="28"/>
          <w:szCs w:val="28"/>
        </w:rPr>
        <w:t>.  Courses covering European Union functions for </w:t>
      </w:r>
      <w:r w:rsidRPr="002338AE">
        <w:rPr>
          <w:rFonts w:cstheme="minorHAnsi"/>
          <w:b/>
          <w:bCs/>
          <w:color w:val="000000"/>
          <w:sz w:val="28"/>
          <w:szCs w:val="28"/>
        </w:rPr>
        <w:t>experimental design</w:t>
      </w:r>
      <w:r w:rsidRPr="002338AE">
        <w:rPr>
          <w:rFonts w:cstheme="minorHAnsi"/>
          <w:color w:val="000000"/>
          <w:sz w:val="28"/>
          <w:szCs w:val="28"/>
        </w:rPr>
        <w:t>, </w:t>
      </w:r>
      <w:r w:rsidRPr="002338AE">
        <w:rPr>
          <w:rFonts w:cstheme="minorHAnsi"/>
          <w:b/>
          <w:bCs/>
          <w:color w:val="000000"/>
          <w:sz w:val="28"/>
          <w:szCs w:val="28"/>
        </w:rPr>
        <w:t>severity assessment</w:t>
      </w:r>
      <w:r w:rsidRPr="002338AE">
        <w:rPr>
          <w:rFonts w:cstheme="minorHAnsi"/>
          <w:color w:val="000000"/>
          <w:sz w:val="28"/>
          <w:szCs w:val="28"/>
        </w:rPr>
        <w:t xml:space="preserve">, and </w:t>
      </w:r>
      <w:r w:rsidRPr="002338AE">
        <w:rPr>
          <w:rFonts w:cstheme="minorHAnsi"/>
          <w:b/>
          <w:bCs/>
          <w:color w:val="000000"/>
          <w:sz w:val="28"/>
          <w:szCs w:val="28"/>
        </w:rPr>
        <w:t>project evaluation </w:t>
      </w:r>
      <w:r w:rsidRPr="002338AE">
        <w:rPr>
          <w:rFonts w:cstheme="minorHAnsi"/>
          <w:color w:val="000000"/>
          <w:sz w:val="28"/>
          <w:szCs w:val="28"/>
        </w:rPr>
        <w:t>are now available. Coming soon: </w:t>
      </w:r>
      <w:r w:rsidRPr="002338AE">
        <w:rPr>
          <w:rFonts w:cstheme="minorHAnsi"/>
          <w:b/>
          <w:bCs/>
          <w:color w:val="000000"/>
          <w:sz w:val="28"/>
          <w:szCs w:val="28"/>
        </w:rPr>
        <w:t>searching non-animal alternatives </w:t>
      </w:r>
      <w:r w:rsidRPr="002338AE">
        <w:rPr>
          <w:rFonts w:cstheme="minorHAnsi"/>
          <w:color w:val="000000"/>
          <w:sz w:val="28"/>
          <w:szCs w:val="28"/>
        </w:rPr>
        <w:t xml:space="preserve">and </w:t>
      </w:r>
      <w:r w:rsidRPr="002338AE">
        <w:rPr>
          <w:rFonts w:cstheme="minorHAnsi"/>
          <w:b/>
          <w:bCs/>
          <w:color w:val="000000"/>
          <w:sz w:val="28"/>
          <w:szCs w:val="28"/>
        </w:rPr>
        <w:t>developing</w:t>
      </w:r>
      <w:r w:rsidRPr="002338AE">
        <w:rPr>
          <w:rFonts w:cstheme="minorHAnsi"/>
          <w:color w:val="000000"/>
          <w:sz w:val="28"/>
          <w:szCs w:val="28"/>
        </w:rPr>
        <w:t> </w:t>
      </w:r>
      <w:r w:rsidRPr="002338AE">
        <w:rPr>
          <w:rFonts w:cstheme="minorHAnsi"/>
          <w:b/>
          <w:bCs/>
          <w:color w:val="000000"/>
          <w:sz w:val="28"/>
          <w:szCs w:val="28"/>
        </w:rPr>
        <w:t>non-animal alternatives for regulatory use.</w:t>
      </w:r>
    </w:p>
    <w:p w14:paraId="4A56CB61" w14:textId="5BCF59ED" w:rsidR="002C59F5" w:rsidRPr="002338AE" w:rsidRDefault="002C59F5" w:rsidP="002C59F5">
      <w:pPr>
        <w:spacing w:line="253" w:lineRule="atLeast"/>
        <w:rPr>
          <w:rFonts w:cstheme="minorHAnsi"/>
          <w:color w:val="000000"/>
          <w:sz w:val="28"/>
          <w:szCs w:val="28"/>
        </w:rPr>
      </w:pPr>
      <w:r w:rsidRPr="002338AE">
        <w:rPr>
          <w:rFonts w:cstheme="minorHAnsi"/>
          <w:color w:val="000000"/>
          <w:sz w:val="28"/>
          <w:szCs w:val="28"/>
        </w:rPr>
        <w:t xml:space="preserve">Other new features on the website include E&amp;T guidelines to help course </w:t>
      </w:r>
      <w:r w:rsidR="00DA1F0D" w:rsidRPr="002338AE">
        <w:rPr>
          <w:rFonts w:cstheme="minorHAnsi"/>
          <w:color w:val="000000"/>
          <w:sz w:val="28"/>
          <w:szCs w:val="28"/>
        </w:rPr>
        <w:t>organizers</w:t>
      </w:r>
      <w:r w:rsidRPr="002338AE">
        <w:rPr>
          <w:rFonts w:cstheme="minorHAnsi"/>
          <w:color w:val="000000"/>
          <w:sz w:val="28"/>
          <w:szCs w:val="28"/>
        </w:rPr>
        <w:t xml:space="preserve"> include all learning outcomes of </w:t>
      </w:r>
      <w:r w:rsidRPr="002338AE">
        <w:rPr>
          <w:rFonts w:cstheme="minorHAnsi"/>
          <w:b/>
          <w:bCs/>
          <w:color w:val="000000"/>
          <w:sz w:val="28"/>
          <w:szCs w:val="28"/>
        </w:rPr>
        <w:t>EU-Function A for mice, rats and zebrafish</w:t>
      </w:r>
      <w:r w:rsidRPr="002338AE">
        <w:rPr>
          <w:rFonts w:cstheme="minorHAnsi"/>
          <w:color w:val="000000"/>
          <w:sz w:val="28"/>
          <w:szCs w:val="28"/>
        </w:rPr>
        <w:t> as well as guidance and examples for practical assessment by </w:t>
      </w:r>
      <w:r w:rsidRPr="002338AE">
        <w:rPr>
          <w:rFonts w:cstheme="minorHAnsi"/>
          <w:b/>
          <w:bCs/>
          <w:color w:val="000000"/>
          <w:sz w:val="28"/>
          <w:szCs w:val="28"/>
        </w:rPr>
        <w:t>Direct-Observation of Practical Skills</w:t>
      </w:r>
      <w:r w:rsidRPr="002338AE">
        <w:rPr>
          <w:rFonts w:cstheme="minorHAnsi"/>
          <w:color w:val="000000"/>
          <w:sz w:val="28"/>
          <w:szCs w:val="28"/>
        </w:rPr>
        <w:t> (DOPS).</w:t>
      </w:r>
    </w:p>
    <w:p w14:paraId="7EC51915" w14:textId="77777777" w:rsidR="002C59F5" w:rsidRPr="002338AE" w:rsidRDefault="002C59F5" w:rsidP="002C59F5">
      <w:pPr>
        <w:spacing w:line="253" w:lineRule="atLeast"/>
        <w:rPr>
          <w:rFonts w:cstheme="minorHAnsi"/>
          <w:color w:val="000000"/>
          <w:sz w:val="28"/>
          <w:szCs w:val="28"/>
        </w:rPr>
      </w:pPr>
      <w:r w:rsidRPr="002338AE">
        <w:rPr>
          <w:rFonts w:cstheme="minorHAnsi"/>
          <w:color w:val="000000"/>
          <w:sz w:val="28"/>
          <w:szCs w:val="28"/>
        </w:rPr>
        <w:t>Visit </w:t>
      </w:r>
      <w:hyperlink r:id="rId12" w:history="1">
        <w:r w:rsidRPr="002338AE">
          <w:rPr>
            <w:rStyle w:val="Hyperlink"/>
            <w:rFonts w:cstheme="minorHAnsi"/>
            <w:sz w:val="28"/>
            <w:szCs w:val="28"/>
            <w:lang w:val="en-GB"/>
          </w:rPr>
          <w:t>www.etplas.eu</w:t>
        </w:r>
      </w:hyperlink>
      <w:r w:rsidRPr="002338AE">
        <w:rPr>
          <w:rFonts w:cstheme="minorHAnsi"/>
          <w:color w:val="000000"/>
          <w:sz w:val="28"/>
          <w:szCs w:val="28"/>
        </w:rPr>
        <w:t>, register for free to get access to the e-learning modules, or ask questions via email on the website. Follow ETPLAS news on Twitter @etplas.</w:t>
      </w:r>
    </w:p>
    <w:p w14:paraId="6A603A74" w14:textId="77777777" w:rsidR="002C59F5" w:rsidRPr="002338AE" w:rsidRDefault="002C59F5" w:rsidP="002C59F5">
      <w:pPr>
        <w:rPr>
          <w:rFonts w:cstheme="minorHAnsi"/>
          <w:sz w:val="28"/>
          <w:szCs w:val="28"/>
        </w:rPr>
      </w:pPr>
    </w:p>
    <w:p w14:paraId="59A6682B" w14:textId="08AF6FDA" w:rsidR="006E6E58" w:rsidRPr="002338AE" w:rsidRDefault="006E6E58" w:rsidP="006E6E58">
      <w:pPr>
        <w:jc w:val="both"/>
        <w:textAlignment w:val="baseline"/>
        <w:rPr>
          <w:rFonts w:eastAsia="Times New Roman" w:cstheme="minorHAnsi"/>
          <w:color w:val="000000" w:themeColor="text1"/>
          <w:sz w:val="28"/>
          <w:szCs w:val="28"/>
        </w:rPr>
      </w:pPr>
    </w:p>
    <w:p w14:paraId="5FF72E5C" w14:textId="77777777" w:rsidR="006E6E58" w:rsidRPr="002338AE" w:rsidRDefault="006E6E58" w:rsidP="006E6E58">
      <w:pPr>
        <w:jc w:val="both"/>
        <w:textAlignment w:val="baseline"/>
        <w:rPr>
          <w:rFonts w:eastAsia="Times New Roman" w:cstheme="minorHAnsi"/>
          <w:color w:val="000000" w:themeColor="text1"/>
          <w:sz w:val="28"/>
          <w:szCs w:val="28"/>
        </w:rPr>
      </w:pPr>
      <w:r w:rsidRPr="002338AE">
        <w:rPr>
          <w:rFonts w:eastAsia="Times New Roman" w:cstheme="minorHAnsi"/>
          <w:color w:val="000000" w:themeColor="text1"/>
          <w:sz w:val="28"/>
          <w:szCs w:val="28"/>
          <w:bdr w:val="none" w:sz="0" w:space="0" w:color="auto" w:frame="1"/>
        </w:rPr>
        <w:t>​</w:t>
      </w:r>
    </w:p>
    <w:p w14:paraId="28BA591D" w14:textId="77777777" w:rsidR="006E6E58" w:rsidRPr="002338AE" w:rsidRDefault="006E6E58" w:rsidP="00D2433C">
      <w:pPr>
        <w:jc w:val="both"/>
        <w:textAlignment w:val="baseline"/>
        <w:rPr>
          <w:rFonts w:eastAsia="Times New Roman" w:cstheme="minorHAnsi"/>
          <w:color w:val="000000" w:themeColor="text1"/>
          <w:sz w:val="28"/>
          <w:szCs w:val="28"/>
        </w:rPr>
      </w:pPr>
      <w:r w:rsidRPr="002338AE">
        <w:rPr>
          <w:rFonts w:eastAsia="Times New Roman" w:cstheme="minorHAnsi"/>
          <w:color w:val="000000" w:themeColor="text1"/>
          <w:sz w:val="28"/>
          <w:szCs w:val="28"/>
          <w:bdr w:val="none" w:sz="0" w:space="0" w:color="auto" w:frame="1"/>
        </w:rPr>
        <w:t>​</w:t>
      </w:r>
    </w:p>
    <w:p w14:paraId="0FF97146" w14:textId="77777777" w:rsidR="006E6E58" w:rsidRPr="002338AE" w:rsidRDefault="006E6E58">
      <w:pPr>
        <w:rPr>
          <w:rFonts w:cstheme="minorHAnsi"/>
          <w:color w:val="000000" w:themeColor="text1"/>
          <w:sz w:val="28"/>
          <w:szCs w:val="28"/>
        </w:rPr>
      </w:pPr>
    </w:p>
    <w:sectPr w:rsidR="006E6E58" w:rsidRPr="002338AE" w:rsidSect="003410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E65D3"/>
    <w:multiLevelType w:val="multilevel"/>
    <w:tmpl w:val="3E1E6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656C40"/>
    <w:multiLevelType w:val="multilevel"/>
    <w:tmpl w:val="202C8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A2B0B67"/>
    <w:multiLevelType w:val="multilevel"/>
    <w:tmpl w:val="4CDAA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BBE7BCA"/>
    <w:multiLevelType w:val="multilevel"/>
    <w:tmpl w:val="97B47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78C191A"/>
    <w:multiLevelType w:val="multilevel"/>
    <w:tmpl w:val="80166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7EF4EAD"/>
    <w:multiLevelType w:val="multilevel"/>
    <w:tmpl w:val="FAA2E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E58"/>
    <w:rsid w:val="000269BB"/>
    <w:rsid w:val="00141DED"/>
    <w:rsid w:val="002338AE"/>
    <w:rsid w:val="002C59F5"/>
    <w:rsid w:val="0034101A"/>
    <w:rsid w:val="00664ACF"/>
    <w:rsid w:val="006E5470"/>
    <w:rsid w:val="006E6E58"/>
    <w:rsid w:val="00AC3BD0"/>
    <w:rsid w:val="00D2433C"/>
    <w:rsid w:val="00D93577"/>
    <w:rsid w:val="00DA1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105F7"/>
  <w15:chartTrackingRefBased/>
  <w15:docId w15:val="{73F69E1E-B820-B343-8A73-42F6DE5CA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next w:val="Normal"/>
    <w:link w:val="Ttulo4Char"/>
    <w:uiPriority w:val="9"/>
    <w:unhideWhenUsed/>
    <w:qFormat/>
    <w:rsid w:val="00141DED"/>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link w:val="Ttulo5Char"/>
    <w:uiPriority w:val="9"/>
    <w:qFormat/>
    <w:rsid w:val="006E6E58"/>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uiPriority w:val="9"/>
    <w:rsid w:val="006E6E58"/>
    <w:rPr>
      <w:rFonts w:ascii="Times New Roman" w:eastAsia="Times New Roman" w:hAnsi="Times New Roman" w:cs="Times New Roman"/>
      <w:b/>
      <w:bCs/>
      <w:sz w:val="20"/>
      <w:szCs w:val="20"/>
    </w:rPr>
  </w:style>
  <w:style w:type="paragraph" w:customStyle="1" w:styleId="font8">
    <w:name w:val="font_8"/>
    <w:basedOn w:val="Normal"/>
    <w:rsid w:val="006E6E58"/>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Fontepargpadro"/>
    <w:rsid w:val="006E6E58"/>
  </w:style>
  <w:style w:type="character" w:styleId="Hyperlink">
    <w:name w:val="Hyperlink"/>
    <w:basedOn w:val="Fontepargpadro"/>
    <w:uiPriority w:val="99"/>
    <w:unhideWhenUsed/>
    <w:rsid w:val="006E6E58"/>
    <w:rPr>
      <w:color w:val="0000FF"/>
      <w:u w:val="single"/>
    </w:rPr>
  </w:style>
  <w:style w:type="character" w:customStyle="1" w:styleId="wixguard">
    <w:name w:val="wixguard"/>
    <w:basedOn w:val="Fontepargpadro"/>
    <w:rsid w:val="006E6E58"/>
  </w:style>
  <w:style w:type="character" w:styleId="MenoPendente">
    <w:name w:val="Unresolved Mention"/>
    <w:basedOn w:val="Fontepargpadro"/>
    <w:uiPriority w:val="99"/>
    <w:semiHidden/>
    <w:unhideWhenUsed/>
    <w:rsid w:val="006E6E58"/>
    <w:rPr>
      <w:color w:val="605E5C"/>
      <w:shd w:val="clear" w:color="auto" w:fill="E1DFDD"/>
    </w:rPr>
  </w:style>
  <w:style w:type="paragraph" w:styleId="NormalWeb">
    <w:name w:val="Normal (Web)"/>
    <w:basedOn w:val="Normal"/>
    <w:uiPriority w:val="99"/>
    <w:unhideWhenUsed/>
    <w:rsid w:val="006E5470"/>
    <w:pPr>
      <w:spacing w:before="100" w:beforeAutospacing="1" w:after="100" w:afterAutospacing="1"/>
    </w:pPr>
    <w:rPr>
      <w:rFonts w:ascii="Times New Roman" w:eastAsia="Times New Roman" w:hAnsi="Times New Roman" w:cs="Times New Roman"/>
    </w:rPr>
  </w:style>
  <w:style w:type="character" w:customStyle="1" w:styleId="Ttulo4Char">
    <w:name w:val="Título 4 Char"/>
    <w:basedOn w:val="Fontepargpadro"/>
    <w:link w:val="Ttulo4"/>
    <w:uiPriority w:val="9"/>
    <w:rsid w:val="00141DED"/>
    <w:rPr>
      <w:rFonts w:asciiTheme="majorHAnsi" w:eastAsiaTheme="majorEastAsia" w:hAnsiTheme="majorHAnsi" w:cstheme="majorBidi"/>
      <w:i/>
      <w:iCs/>
      <w:color w:val="2F5496" w:themeColor="accent1" w:themeShade="BF"/>
    </w:rPr>
  </w:style>
  <w:style w:type="character" w:styleId="Forte">
    <w:name w:val="Strong"/>
    <w:basedOn w:val="Fontepargpadro"/>
    <w:uiPriority w:val="22"/>
    <w:qFormat/>
    <w:rsid w:val="00141D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868679">
      <w:bodyDiv w:val="1"/>
      <w:marLeft w:val="0"/>
      <w:marRight w:val="0"/>
      <w:marTop w:val="0"/>
      <w:marBottom w:val="0"/>
      <w:divBdr>
        <w:top w:val="none" w:sz="0" w:space="0" w:color="auto"/>
        <w:left w:val="none" w:sz="0" w:space="0" w:color="auto"/>
        <w:bottom w:val="none" w:sz="0" w:space="0" w:color="auto"/>
        <w:right w:val="none" w:sz="0" w:space="0" w:color="auto"/>
      </w:divBdr>
    </w:div>
    <w:div w:id="1791700147">
      <w:bodyDiv w:val="1"/>
      <w:marLeft w:val="0"/>
      <w:marRight w:val="0"/>
      <w:marTop w:val="0"/>
      <w:marBottom w:val="0"/>
      <w:divBdr>
        <w:top w:val="none" w:sz="0" w:space="0" w:color="auto"/>
        <w:left w:val="none" w:sz="0" w:space="0" w:color="auto"/>
        <w:bottom w:val="none" w:sz="0" w:space="0" w:color="auto"/>
        <w:right w:val="none" w:sz="0" w:space="0" w:color="auto"/>
      </w:divBdr>
    </w:div>
    <w:div w:id="1873107969">
      <w:bodyDiv w:val="1"/>
      <w:marLeft w:val="0"/>
      <w:marRight w:val="0"/>
      <w:marTop w:val="0"/>
      <w:marBottom w:val="0"/>
      <w:divBdr>
        <w:top w:val="none" w:sz="0" w:space="0" w:color="auto"/>
        <w:left w:val="none" w:sz="0" w:space="0" w:color="auto"/>
        <w:bottom w:val="none" w:sz="0" w:space="0" w:color="auto"/>
        <w:right w:val="none" w:sz="0" w:space="0" w:color="auto"/>
      </w:divBdr>
    </w:div>
    <w:div w:id="2035185917">
      <w:bodyDiv w:val="1"/>
      <w:marLeft w:val="0"/>
      <w:marRight w:val="0"/>
      <w:marTop w:val="0"/>
      <w:marBottom w:val="0"/>
      <w:divBdr>
        <w:top w:val="none" w:sz="0" w:space="0" w:color="auto"/>
        <w:left w:val="none" w:sz="0" w:space="0" w:color="auto"/>
        <w:bottom w:val="none" w:sz="0" w:space="0" w:color="auto"/>
        <w:right w:val="none" w:sz="0" w:space="0" w:color="auto"/>
      </w:divBdr>
      <w:divsChild>
        <w:div w:id="509493233">
          <w:marLeft w:val="0"/>
          <w:marRight w:val="0"/>
          <w:marTop w:val="0"/>
          <w:marBottom w:val="0"/>
          <w:divBdr>
            <w:top w:val="none" w:sz="0" w:space="0" w:color="auto"/>
            <w:left w:val="none" w:sz="0" w:space="0" w:color="auto"/>
            <w:bottom w:val="none" w:sz="0" w:space="0" w:color="auto"/>
            <w:right w:val="none" w:sz="0" w:space="0" w:color="auto"/>
          </w:divBdr>
          <w:divsChild>
            <w:div w:id="902561946">
              <w:marLeft w:val="0"/>
              <w:marRight w:val="0"/>
              <w:marTop w:val="0"/>
              <w:marBottom w:val="0"/>
              <w:divBdr>
                <w:top w:val="none" w:sz="0" w:space="0" w:color="auto"/>
                <w:left w:val="none" w:sz="0" w:space="0" w:color="auto"/>
                <w:bottom w:val="none" w:sz="0" w:space="0" w:color="auto"/>
                <w:right w:val="none" w:sz="0" w:space="0" w:color="auto"/>
              </w:divBdr>
              <w:divsChild>
                <w:div w:id="1347950033">
                  <w:marLeft w:val="0"/>
                  <w:marRight w:val="0"/>
                  <w:marTop w:val="0"/>
                  <w:marBottom w:val="0"/>
                  <w:divBdr>
                    <w:top w:val="none" w:sz="0" w:space="0" w:color="auto"/>
                    <w:left w:val="none" w:sz="0" w:space="0" w:color="auto"/>
                    <w:bottom w:val="none" w:sz="0" w:space="0" w:color="auto"/>
                    <w:right w:val="none" w:sz="0" w:space="0" w:color="auto"/>
                  </w:divBdr>
                </w:div>
                <w:div w:id="859053800">
                  <w:marLeft w:val="0"/>
                  <w:marRight w:val="0"/>
                  <w:marTop w:val="0"/>
                  <w:marBottom w:val="0"/>
                  <w:divBdr>
                    <w:top w:val="none" w:sz="0" w:space="0" w:color="auto"/>
                    <w:left w:val="none" w:sz="0" w:space="0" w:color="auto"/>
                    <w:bottom w:val="none" w:sz="0" w:space="0" w:color="auto"/>
                    <w:right w:val="none" w:sz="0" w:space="0" w:color="auto"/>
                  </w:divBdr>
                  <w:divsChild>
                    <w:div w:id="235214884">
                      <w:marLeft w:val="0"/>
                      <w:marRight w:val="0"/>
                      <w:marTop w:val="0"/>
                      <w:marBottom w:val="0"/>
                      <w:divBdr>
                        <w:top w:val="none" w:sz="0" w:space="0" w:color="auto"/>
                        <w:left w:val="none" w:sz="0" w:space="0" w:color="auto"/>
                        <w:bottom w:val="none" w:sz="0" w:space="0" w:color="auto"/>
                        <w:right w:val="none" w:sz="0" w:space="0" w:color="auto"/>
                      </w:divBdr>
                      <w:divsChild>
                        <w:div w:id="51975012">
                          <w:marLeft w:val="0"/>
                          <w:marRight w:val="0"/>
                          <w:marTop w:val="0"/>
                          <w:marBottom w:val="0"/>
                          <w:divBdr>
                            <w:top w:val="none" w:sz="0" w:space="0" w:color="auto"/>
                            <w:left w:val="none" w:sz="0" w:space="0" w:color="auto"/>
                            <w:bottom w:val="none" w:sz="0" w:space="0" w:color="auto"/>
                            <w:right w:val="none" w:sz="0" w:space="0" w:color="auto"/>
                          </w:divBdr>
                          <w:divsChild>
                            <w:div w:id="1942449486">
                              <w:marLeft w:val="0"/>
                              <w:marRight w:val="0"/>
                              <w:marTop w:val="0"/>
                              <w:marBottom w:val="0"/>
                              <w:divBdr>
                                <w:top w:val="none" w:sz="0" w:space="0" w:color="auto"/>
                                <w:left w:val="none" w:sz="0" w:space="0" w:color="auto"/>
                                <w:bottom w:val="none" w:sz="0" w:space="0" w:color="auto"/>
                                <w:right w:val="none" w:sz="0" w:space="0" w:color="auto"/>
                              </w:divBdr>
                            </w:div>
                          </w:divsChild>
                        </w:div>
                        <w:div w:id="166763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564171">
          <w:marLeft w:val="0"/>
          <w:marRight w:val="0"/>
          <w:marTop w:val="0"/>
          <w:marBottom w:val="0"/>
          <w:divBdr>
            <w:top w:val="none" w:sz="0" w:space="0" w:color="auto"/>
            <w:left w:val="none" w:sz="0" w:space="0" w:color="auto"/>
            <w:bottom w:val="none" w:sz="0" w:space="0" w:color="auto"/>
            <w:right w:val="none" w:sz="0" w:space="0" w:color="auto"/>
          </w:divBdr>
          <w:divsChild>
            <w:div w:id="2028360480">
              <w:marLeft w:val="0"/>
              <w:marRight w:val="0"/>
              <w:marTop w:val="0"/>
              <w:marBottom w:val="0"/>
              <w:divBdr>
                <w:top w:val="none" w:sz="0" w:space="0" w:color="auto"/>
                <w:left w:val="none" w:sz="0" w:space="0" w:color="auto"/>
                <w:bottom w:val="none" w:sz="0" w:space="0" w:color="auto"/>
                <w:right w:val="none" w:sz="0" w:space="0" w:color="auto"/>
              </w:divBdr>
              <w:divsChild>
                <w:div w:id="1537427738">
                  <w:marLeft w:val="0"/>
                  <w:marRight w:val="0"/>
                  <w:marTop w:val="0"/>
                  <w:marBottom w:val="0"/>
                  <w:divBdr>
                    <w:top w:val="none" w:sz="0" w:space="0" w:color="auto"/>
                    <w:left w:val="none" w:sz="0" w:space="0" w:color="auto"/>
                    <w:bottom w:val="none" w:sz="0" w:space="0" w:color="auto"/>
                    <w:right w:val="none" w:sz="0" w:space="0" w:color="auto"/>
                  </w:divBdr>
                  <w:divsChild>
                    <w:div w:id="255602303">
                      <w:marLeft w:val="0"/>
                      <w:marRight w:val="0"/>
                      <w:marTop w:val="0"/>
                      <w:marBottom w:val="0"/>
                      <w:divBdr>
                        <w:top w:val="none" w:sz="0" w:space="0" w:color="auto"/>
                        <w:left w:val="none" w:sz="0" w:space="0" w:color="auto"/>
                        <w:bottom w:val="none" w:sz="0" w:space="0" w:color="auto"/>
                        <w:right w:val="none" w:sz="0" w:space="0" w:color="auto"/>
                      </w:divBdr>
                      <w:divsChild>
                        <w:div w:id="200476772">
                          <w:marLeft w:val="0"/>
                          <w:marRight w:val="0"/>
                          <w:marTop w:val="0"/>
                          <w:marBottom w:val="0"/>
                          <w:divBdr>
                            <w:top w:val="none" w:sz="0" w:space="0" w:color="auto"/>
                            <w:left w:val="none" w:sz="0" w:space="0" w:color="auto"/>
                            <w:bottom w:val="none" w:sz="0" w:space="0" w:color="auto"/>
                            <w:right w:val="none" w:sz="0" w:space="0" w:color="auto"/>
                          </w:divBdr>
                        </w:div>
                        <w:div w:id="63926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01.imu.nl/storage/iclas.org/7405/application-for-iclas-financial-support-may2021.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ara.eu/" TargetMode="External"/><Relationship Id="rId12" Type="http://schemas.openxmlformats.org/officeDocument/2006/relationships/hyperlink" Target="http://www.etplas.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d/e/1FAIpQLSf0K54dr1H8V_hpMWibyLesZ2nr74zyTpwXMD1t2PB7ygnFWg/viewform?usp=sf_link" TargetMode="External"/><Relationship Id="rId11" Type="http://schemas.openxmlformats.org/officeDocument/2006/relationships/hyperlink" Target="http://www.etplas.eu" TargetMode="External"/><Relationship Id="rId5" Type="http://schemas.openxmlformats.org/officeDocument/2006/relationships/image" Target="media/image1.png"/><Relationship Id="rId10" Type="http://schemas.openxmlformats.org/officeDocument/2006/relationships/hyperlink" Target="https://int-meetings.zoom.us/webinar/register/WN_iyQN87T-RO2y1mx5KcsEyw" TargetMode="External"/><Relationship Id="rId4" Type="http://schemas.openxmlformats.org/officeDocument/2006/relationships/webSettings" Target="webSettings.xml"/><Relationship Id="rId9" Type="http://schemas.openxmlformats.org/officeDocument/2006/relationships/hyperlink" Target="https://iclas.org/iclas-scholarship-program-for-veterinaria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898</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ekaterina rivera</cp:lastModifiedBy>
  <cp:revision>5</cp:revision>
  <dcterms:created xsi:type="dcterms:W3CDTF">2021-06-09T10:56:00Z</dcterms:created>
  <dcterms:modified xsi:type="dcterms:W3CDTF">2021-06-09T10:58:00Z</dcterms:modified>
</cp:coreProperties>
</file>