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612D" w14:textId="77777777" w:rsidR="001976C6" w:rsidRDefault="001976C6" w:rsidP="00C853D2">
      <w:pPr>
        <w:jc w:val="center"/>
        <w:rPr>
          <w:b/>
        </w:rPr>
      </w:pPr>
      <w:r w:rsidRPr="001976C6">
        <w:rPr>
          <w:b/>
        </w:rPr>
        <w:drawing>
          <wp:inline distT="0" distB="0" distL="0" distR="0" wp14:anchorId="7E3F40FD" wp14:editId="5BAD2158">
            <wp:extent cx="101600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E1D7" w14:textId="4966F8F8" w:rsidR="00896B3D" w:rsidRDefault="00896B3D" w:rsidP="004C0B77">
      <w:pPr>
        <w:jc w:val="center"/>
        <w:rPr>
          <w:b/>
        </w:rPr>
      </w:pPr>
      <w:r w:rsidRPr="00C853D2">
        <w:rPr>
          <w:b/>
        </w:rPr>
        <w:t>ICLAS News</w:t>
      </w:r>
      <w:r w:rsidR="004C0B77">
        <w:rPr>
          <w:b/>
        </w:rPr>
        <w:t xml:space="preserve">, </w:t>
      </w:r>
      <w:r w:rsidRPr="00C853D2">
        <w:rPr>
          <w:b/>
        </w:rPr>
        <w:t>July, 2022</w:t>
      </w:r>
    </w:p>
    <w:p w14:paraId="3956B4A1" w14:textId="0E6A0F6C" w:rsidR="00C853D2" w:rsidRDefault="00C853D2" w:rsidP="00C853D2">
      <w:pPr>
        <w:jc w:val="center"/>
        <w:rPr>
          <w:b/>
        </w:rPr>
      </w:pPr>
      <w:r>
        <w:rPr>
          <w:b/>
        </w:rPr>
        <w:t xml:space="preserve">“Connecting the </w:t>
      </w:r>
      <w:r w:rsidR="00F81C2C">
        <w:rPr>
          <w:b/>
        </w:rPr>
        <w:t>global</w:t>
      </w:r>
      <w:r>
        <w:rPr>
          <w:b/>
        </w:rPr>
        <w:t xml:space="preserve"> </w:t>
      </w:r>
      <w:r w:rsidR="00F81C2C">
        <w:rPr>
          <w:b/>
        </w:rPr>
        <w:t>l</w:t>
      </w:r>
      <w:r>
        <w:rPr>
          <w:b/>
        </w:rPr>
        <w:t xml:space="preserve">aboratory </w:t>
      </w:r>
      <w:r w:rsidR="00F81C2C">
        <w:rPr>
          <w:b/>
        </w:rPr>
        <w:t>a</w:t>
      </w:r>
      <w:r>
        <w:rPr>
          <w:b/>
        </w:rPr>
        <w:t xml:space="preserve">nimal </w:t>
      </w:r>
      <w:r w:rsidR="00F81C2C">
        <w:rPr>
          <w:b/>
        </w:rPr>
        <w:t>science community”</w:t>
      </w:r>
    </w:p>
    <w:p w14:paraId="15DE6719" w14:textId="636536CA" w:rsidR="004C0B77" w:rsidRDefault="004C0B77" w:rsidP="00C853D2">
      <w:pPr>
        <w:jc w:val="center"/>
        <w:rPr>
          <w:b/>
        </w:rPr>
      </w:pPr>
      <w:hyperlink r:id="rId6" w:history="1">
        <w:r w:rsidRPr="00BC7E62">
          <w:rPr>
            <w:rStyle w:val="Hyperlink"/>
            <w:b/>
          </w:rPr>
          <w:t>www.iclas.org</w:t>
        </w:r>
      </w:hyperlink>
      <w:r>
        <w:rPr>
          <w:b/>
        </w:rPr>
        <w:t xml:space="preserve">      </w:t>
      </w:r>
      <w:hyperlink r:id="rId7" w:history="1">
        <w:r w:rsidR="00EC2D07" w:rsidRPr="00BC7E62">
          <w:rPr>
            <w:rStyle w:val="Hyperlink"/>
            <w:b/>
          </w:rPr>
          <w:t>info@iclas.org</w:t>
        </w:r>
      </w:hyperlink>
    </w:p>
    <w:p w14:paraId="3E54B7F6" w14:textId="77777777" w:rsidR="00EC2D07" w:rsidRDefault="00EC2D07" w:rsidP="00C853D2">
      <w:pPr>
        <w:jc w:val="center"/>
        <w:rPr>
          <w:b/>
        </w:rPr>
      </w:pPr>
    </w:p>
    <w:p w14:paraId="4753E5EB" w14:textId="7326E665" w:rsidR="00896B3D" w:rsidRDefault="00C853D2">
      <w:bookmarkStart w:id="0" w:name="_GoBack"/>
      <w:bookmarkEnd w:id="0"/>
      <w:r w:rsidRPr="00C853D2">
        <w:rPr>
          <w:b/>
        </w:rPr>
        <w:t>Funding has been granted to 13 ICLAS members.</w:t>
      </w:r>
      <w:r>
        <w:t xml:space="preserve"> </w:t>
      </w:r>
      <w:r w:rsidR="00896B3D">
        <w:t>The ICLAS Governing Board met June 11 and 12</w:t>
      </w:r>
      <w:r>
        <w:t>,</w:t>
      </w:r>
      <w:r w:rsidR="00F81C2C">
        <w:t xml:space="preserve"> 2022,</w:t>
      </w:r>
      <w:r>
        <w:t xml:space="preserve"> just prior to the FELASA congress in Marseille, France.</w:t>
      </w:r>
      <w:r w:rsidR="00896B3D">
        <w:t xml:space="preserve"> </w:t>
      </w:r>
      <w:proofErr w:type="spellStart"/>
      <w:r>
        <w:t>The</w:t>
      </w:r>
      <w:proofErr w:type="spellEnd"/>
      <w:r>
        <w:t xml:space="preserve"> budget for 2023 was approved at the </w:t>
      </w:r>
      <w:r w:rsidRPr="00AE7F84">
        <w:rPr>
          <w:b/>
        </w:rPr>
        <w:t xml:space="preserve">General Assembly held June 16. </w:t>
      </w:r>
      <w:r w:rsidR="00F27A8F">
        <w:t xml:space="preserve">The board </w:t>
      </w:r>
      <w:r w:rsidR="00F81C2C">
        <w:t>recommended</w:t>
      </w:r>
      <w:r w:rsidR="00F27A8F">
        <w:t xml:space="preserve"> f</w:t>
      </w:r>
      <w:r w:rsidR="00896B3D">
        <w:t xml:space="preserve">unding for </w:t>
      </w:r>
      <w:r w:rsidR="00F27A8F">
        <w:t>13 educational i</w:t>
      </w:r>
      <w:r w:rsidR="00896B3D">
        <w:t xml:space="preserve">nitiatives </w:t>
      </w:r>
      <w:r w:rsidR="00F27A8F">
        <w:t xml:space="preserve">across the globe, with an additional 6 initiatives approved for funding pending additional information. ICLAS members </w:t>
      </w:r>
      <w:r>
        <w:t>awarded</w:t>
      </w:r>
      <w:r w:rsidR="00F27A8F">
        <w:t xml:space="preserve"> funding should receive a formal letter via email in the coming weeks to inform them of the </w:t>
      </w:r>
      <w:r>
        <w:t>award</w:t>
      </w:r>
      <w:r w:rsidR="00F27A8F">
        <w:t xml:space="preserve">. </w:t>
      </w:r>
      <w:r>
        <w:t xml:space="preserve"> </w:t>
      </w:r>
      <w:r w:rsidR="00AE7F84">
        <w:t xml:space="preserve">Minutes of the General Assembly may be found on the ICLAS web-page </w:t>
      </w:r>
      <w:hyperlink r:id="rId8" w:history="1">
        <w:r w:rsidR="00AE7F84" w:rsidRPr="00E25C8A">
          <w:rPr>
            <w:rStyle w:val="Hyperlink"/>
          </w:rPr>
          <w:t>here</w:t>
        </w:r>
      </w:hyperlink>
      <w:r w:rsidR="00AE7F84">
        <w:t>.</w:t>
      </w:r>
      <w:r w:rsidR="00EC2D07">
        <w:t xml:space="preserve">  </w:t>
      </w:r>
    </w:p>
    <w:p w14:paraId="3B172054" w14:textId="013FFE60" w:rsidR="00F27A8F" w:rsidRDefault="00F27A8F"/>
    <w:p w14:paraId="61E1DAF8" w14:textId="4C3A0C2A" w:rsidR="00F27A8F" w:rsidRDefault="00F27A8F" w:rsidP="00F27A8F">
      <w:pPr>
        <w:rPr>
          <w:rFonts w:ascii="Helvetica" w:eastAsia="Times New Roman" w:hAnsi="Helvetica" w:cs="Arial"/>
          <w:color w:val="333333"/>
          <w:sz w:val="22"/>
          <w:szCs w:val="22"/>
          <w:shd w:val="clear" w:color="auto" w:fill="F5F5F5"/>
        </w:rPr>
      </w:pPr>
      <w:r w:rsidRPr="00C853D2">
        <w:rPr>
          <w:b/>
        </w:rPr>
        <w:t>A new call is open for applicants for the ICLAS Veterinary Scholarship Program</w:t>
      </w:r>
      <w:r w:rsidRPr="00C853D2">
        <w:t xml:space="preserve">, with a </w:t>
      </w:r>
      <w:r w:rsidRPr="00C853D2">
        <w:rPr>
          <w:b/>
        </w:rPr>
        <w:t>deadline of September 1, 2022</w:t>
      </w:r>
      <w:r>
        <w:t xml:space="preserve"> to receive applications. </w:t>
      </w:r>
      <w:r w:rsidRPr="00C853D2">
        <w:rPr>
          <w:b/>
        </w:rPr>
        <w:t>Information is available</w:t>
      </w:r>
      <w:r>
        <w:t xml:space="preserve"> </w:t>
      </w:r>
      <w:hyperlink r:id="rId9" w:history="1">
        <w:r w:rsidRPr="00F27A8F">
          <w:rPr>
            <w:rStyle w:val="Hyperlink"/>
          </w:rPr>
          <w:t>here</w:t>
        </w:r>
      </w:hyperlink>
      <w:r>
        <w:t xml:space="preserve">. </w:t>
      </w:r>
      <w:r w:rsidRPr="00C853D2">
        <w:rPr>
          <w:rFonts w:ascii="Helvetica" w:eastAsia="Times New Roman" w:hAnsi="Helvetica" w:cs="Arial"/>
          <w:color w:val="333333"/>
          <w:sz w:val="22"/>
          <w:szCs w:val="22"/>
          <w:shd w:val="clear" w:color="auto" w:fill="F5F5F5"/>
        </w:rPr>
        <w:t xml:space="preserve">For many veterinarians, the time personal cost to attend an established training program in a distant area is too big an obstacle. One option is a program of modular, on-line classes combined with short periods of practical training in accredited programs. </w:t>
      </w:r>
      <w:r w:rsidR="00C853D2" w:rsidRPr="00C853D2">
        <w:rPr>
          <w:rFonts w:ascii="Helvetica" w:eastAsia="Times New Roman" w:hAnsi="Helvetica" w:cs="Arial"/>
          <w:color w:val="333333"/>
          <w:sz w:val="22"/>
          <w:szCs w:val="22"/>
          <w:shd w:val="clear" w:color="auto" w:fill="F5F5F5"/>
        </w:rPr>
        <w:t>S</w:t>
      </w:r>
      <w:r w:rsidRPr="00C853D2">
        <w:rPr>
          <w:rFonts w:ascii="Helvetica" w:eastAsia="Times New Roman" w:hAnsi="Helvetica" w:cs="Arial"/>
          <w:color w:val="333333"/>
          <w:sz w:val="22"/>
          <w:szCs w:val="22"/>
          <w:shd w:val="clear" w:color="auto" w:fill="F5F5F5"/>
        </w:rPr>
        <w:t>everal programs in Europe and North America are recognized by groups such as FELASA, CALAM, and ECLAM, and provide official certificates of training, or an academic degree, upon completion.</w:t>
      </w:r>
      <w:r w:rsidR="00C853D2" w:rsidRPr="00C853D2">
        <w:rPr>
          <w:rFonts w:ascii="Helvetica" w:eastAsia="Times New Roman" w:hAnsi="Helvetica" w:cs="Arial"/>
          <w:color w:val="333333"/>
          <w:sz w:val="22"/>
          <w:szCs w:val="22"/>
        </w:rPr>
        <w:t xml:space="preserve"> </w:t>
      </w:r>
      <w:r w:rsidRPr="00C853D2">
        <w:rPr>
          <w:rFonts w:ascii="Helvetica" w:eastAsia="Times New Roman" w:hAnsi="Helvetica" w:cs="Arial"/>
          <w:color w:val="333333"/>
          <w:sz w:val="22"/>
          <w:szCs w:val="22"/>
          <w:shd w:val="clear" w:color="auto" w:fill="F5F5F5"/>
        </w:rPr>
        <w:t>The scholarship award is for 2/3 the total costs, up to maximum of €7,000. The student or his/her employer should fund the remaining 1/3 of the costs, paying for the initial training module, to demonstrate commitment to completing the program, as well as the ability to meet the academic and language requirements.</w:t>
      </w:r>
    </w:p>
    <w:p w14:paraId="1DE28428" w14:textId="15F4A842" w:rsidR="00C853D2" w:rsidRDefault="00C853D2" w:rsidP="00F27A8F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5332E336" w14:textId="59D1B548" w:rsidR="00C853D2" w:rsidRDefault="00C853D2" w:rsidP="00C853D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C546C4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ICLAS Strategic Plan</w:t>
      </w:r>
      <w:r w:rsidR="00205F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ning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. The Governing Board </w:t>
      </w:r>
      <w:r w:rsidR="00C546C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worked with facilitators to develop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 plan to guide ICLAS in the coming years. The board </w:t>
      </w:r>
      <w:r w:rsidR="00C546C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plans to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review and adopt the plan at an upcoming virtual meeting in September. As </w:t>
      </w:r>
      <w:r w:rsidR="00C546C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 key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start to the </w:t>
      </w:r>
      <w:r w:rsidR="00C546C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process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ICLAS’ mission and aims were streamlined.</w:t>
      </w:r>
    </w:p>
    <w:p w14:paraId="2AF1C10A" w14:textId="4D7F15C6" w:rsidR="00C853D2" w:rsidRPr="00C853D2" w:rsidRDefault="00C853D2" w:rsidP="00C853D2">
      <w:pPr>
        <w:rPr>
          <w:rFonts w:ascii="Helvetica" w:hAnsi="Helvetica"/>
          <w:color w:val="000000" w:themeColor="text1"/>
          <w:sz w:val="22"/>
          <w:szCs w:val="22"/>
        </w:rPr>
      </w:pPr>
      <w:r w:rsidRPr="00BE2B48">
        <w:rPr>
          <w:rFonts w:ascii="Helvetica" w:eastAsia="Times New Roman" w:hAnsi="Helvetica"/>
          <w:b/>
          <w:color w:val="000000" w:themeColor="text1"/>
          <w:sz w:val="22"/>
          <w:szCs w:val="22"/>
          <w:u w:val="single"/>
        </w:rPr>
        <w:t>Mission</w:t>
      </w:r>
      <w:r w:rsidRPr="00C853D2">
        <w:rPr>
          <w:rFonts w:ascii="Helvetica" w:eastAsia="Times New Roman" w:hAnsi="Helvetica"/>
          <w:color w:val="000000" w:themeColor="text1"/>
          <w:sz w:val="22"/>
          <w:szCs w:val="22"/>
          <w:u w:val="single"/>
        </w:rPr>
        <w:t>:</w:t>
      </w:r>
      <w:r w:rsidRPr="00C853D2">
        <w:rPr>
          <w:rFonts w:ascii="Helvetica" w:eastAsia="Times New Roman" w:hAnsi="Helvetica"/>
          <w:color w:val="000000" w:themeColor="text1"/>
          <w:sz w:val="22"/>
          <w:szCs w:val="22"/>
        </w:rPr>
        <w:t xml:space="preserve"> ICLAS is a scientific organization dedicated to advancing human and animal health and well-being by promoting the ethical care and use of animals in research worldwide</w:t>
      </w:r>
    </w:p>
    <w:p w14:paraId="17877128" w14:textId="77777777" w:rsidR="00C853D2" w:rsidRPr="00C853D2" w:rsidRDefault="00C853D2" w:rsidP="00C853D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BE2B48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u w:val="single"/>
        </w:rPr>
        <w:t>Aims</w:t>
      </w:r>
      <w:r w:rsidRPr="00C853D2">
        <w:rPr>
          <w:rFonts w:ascii="Helvetica" w:eastAsia="Times New Roman" w:hAnsi="Helvetica" w:cs="Times New Roman"/>
          <w:color w:val="000000" w:themeColor="text1"/>
          <w:sz w:val="22"/>
          <w:szCs w:val="22"/>
          <w:u w:val="single"/>
        </w:rPr>
        <w:t xml:space="preserve">: </w:t>
      </w:r>
      <w:r w:rsidRPr="00C853D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ICLAS will</w:t>
      </w:r>
    </w:p>
    <w:p w14:paraId="420CBAD0" w14:textId="77777777" w:rsidR="00000000" w:rsidRPr="00C853D2" w:rsidRDefault="00EC2D07" w:rsidP="00C853D2">
      <w:pPr>
        <w:numPr>
          <w:ilvl w:val="0"/>
          <w:numId w:val="1"/>
        </w:numPr>
        <w:tabs>
          <w:tab w:val="left" w:pos="720"/>
        </w:tabs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C853D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Promote ethical principles, scientific responsibilities, and animal welfare in research.</w:t>
      </w:r>
    </w:p>
    <w:p w14:paraId="7D6788A3" w14:textId="77777777" w:rsidR="00000000" w:rsidRPr="00C853D2" w:rsidRDefault="00EC2D07" w:rsidP="00C853D2">
      <w:pPr>
        <w:numPr>
          <w:ilvl w:val="0"/>
          <w:numId w:val="1"/>
        </w:numPr>
        <w:tabs>
          <w:tab w:val="left" w:pos="720"/>
        </w:tabs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C853D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Advance collaboration within the globa</w:t>
      </w:r>
      <w:r w:rsidRPr="00C853D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l Laboratory Animal Science community.</w:t>
      </w:r>
    </w:p>
    <w:p w14:paraId="07F1D592" w14:textId="77777777" w:rsidR="00000000" w:rsidRPr="00C853D2" w:rsidRDefault="00EC2D07" w:rsidP="00C853D2">
      <w:pPr>
        <w:numPr>
          <w:ilvl w:val="0"/>
          <w:numId w:val="1"/>
        </w:numPr>
        <w:tabs>
          <w:tab w:val="left" w:pos="720"/>
        </w:tabs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C853D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Advocate for the advancement of Laboratory Animal Science in developing countries and regions.</w:t>
      </w:r>
    </w:p>
    <w:p w14:paraId="639AFB5B" w14:textId="1B65C990" w:rsidR="00000000" w:rsidRDefault="00EC2D07" w:rsidP="00C853D2">
      <w:pPr>
        <w:numPr>
          <w:ilvl w:val="0"/>
          <w:numId w:val="1"/>
        </w:numPr>
        <w:tabs>
          <w:tab w:val="left" w:pos="720"/>
        </w:tabs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C853D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Be a global resource for Laboratory Animal Science knowledge and best practices. </w:t>
      </w:r>
    </w:p>
    <w:p w14:paraId="2AF25EEC" w14:textId="2F3053C2" w:rsidR="00BE2B48" w:rsidRDefault="00BE2B48" w:rsidP="00BE2B48">
      <w:pPr>
        <w:tabs>
          <w:tab w:val="left" w:pos="720"/>
        </w:tabs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6C0A1303" w14:textId="1F5568D2" w:rsidR="00BE2B48" w:rsidRPr="00C853D2" w:rsidRDefault="00BE2B48" w:rsidP="00BE2B48">
      <w:pPr>
        <w:tabs>
          <w:tab w:val="left" w:pos="720"/>
        </w:tabs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ICLAS member </w:t>
      </w:r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the </w:t>
      </w:r>
      <w:r w:rsidRPr="00F81C2C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Haitian Association for Laboratory Animal Science</w:t>
      </w:r>
      <w:r w:rsidR="00F81C2C" w:rsidRPr="00F81C2C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 (</w:t>
      </w:r>
      <w:r w:rsidR="00F81C2C" w:rsidRPr="00F81C2C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HALAS</w:t>
      </w:r>
      <w:r w:rsidR="00F81C2C" w:rsidRPr="00F81C2C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)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requests financial help</w:t>
      </w:r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from the laboratory animal science community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. HALAS president </w:t>
      </w:r>
      <w:r w:rsidR="00F81C2C" w:rsidRPr="008117AB">
        <w:t xml:space="preserve">Jean-Claude </w:t>
      </w:r>
      <w:proofErr w:type="spellStart"/>
      <w:r w:rsidR="00F81C2C" w:rsidRPr="008117AB">
        <w:t>Dorsainvil</w:t>
      </w:r>
      <w:proofErr w:type="spellEnd"/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has petitioned assistance to purchase land and to construct a new research center. ICLAS cannot provide this specific type of aid, however any association or individual who can assist is asked to contact HALAS at the address below. In Haiti, a tragic combination of natural disasters (</w:t>
      </w:r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magnitude 7.2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earthquake</w:t>
      </w:r>
      <w:r w:rsidR="001976C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hurricanes) and socio-political upheaval (government </w:t>
      </w:r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instability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kidnapping threats) has left HALAS</w:t>
      </w:r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with no resources. If you wish to learn more and possibly </w:t>
      </w:r>
      <w:proofErr w:type="gramStart"/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provide assistance</w:t>
      </w:r>
      <w:proofErr w:type="gramEnd"/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contact Jean-Claude </w:t>
      </w:r>
      <w:proofErr w:type="spellStart"/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Dorsainvil</w:t>
      </w:r>
      <w:proofErr w:type="spellEnd"/>
      <w:r w:rsidR="00F81C2C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at </w:t>
      </w:r>
      <w:hyperlink r:id="rId10" w:history="1">
        <w:r w:rsidR="00F81C2C" w:rsidRPr="008117AB">
          <w:rPr>
            <w:rStyle w:val="Hyperlink"/>
          </w:rPr>
          <w:t>halashaiti@gmail.com</w:t>
        </w:r>
      </w:hyperlink>
    </w:p>
    <w:p w14:paraId="65E7A884" w14:textId="7AC1D68D" w:rsidR="00C853D2" w:rsidRPr="00C853D2" w:rsidRDefault="00C853D2" w:rsidP="00F27A8F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0F0E63C6" w14:textId="33A6FC14" w:rsidR="00F27A8F" w:rsidRDefault="00F27A8F"/>
    <w:sectPr w:rsidR="00F27A8F" w:rsidSect="0034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0292"/>
    <w:multiLevelType w:val="hybridMultilevel"/>
    <w:tmpl w:val="7776785E"/>
    <w:lvl w:ilvl="0" w:tplc="3D64A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4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2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6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2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6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3D"/>
    <w:rsid w:val="0012027E"/>
    <w:rsid w:val="001976C6"/>
    <w:rsid w:val="001E1C23"/>
    <w:rsid w:val="00205F09"/>
    <w:rsid w:val="0034101A"/>
    <w:rsid w:val="004C0B77"/>
    <w:rsid w:val="00664ACF"/>
    <w:rsid w:val="00896B3D"/>
    <w:rsid w:val="00AE7F84"/>
    <w:rsid w:val="00BE2B48"/>
    <w:rsid w:val="00C546C4"/>
    <w:rsid w:val="00C853D2"/>
    <w:rsid w:val="00D93577"/>
    <w:rsid w:val="00E25C8A"/>
    <w:rsid w:val="00EC2D07"/>
    <w:rsid w:val="00F27A8F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345F2"/>
  <w15:chartTrackingRefBased/>
  <w15:docId w15:val="{ACDEF9B7-62BE-E747-B822-0619A44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las.org/about-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cl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la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halashait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las.org/iclas-scholarship-program-for-veterinar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2022-06-29T16:28:00Z</dcterms:created>
  <dcterms:modified xsi:type="dcterms:W3CDTF">2022-07-04T17:35:00Z</dcterms:modified>
</cp:coreProperties>
</file>