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501C" w14:textId="77777777" w:rsidR="00AD27FE" w:rsidRDefault="00AD27FE" w:rsidP="00456E1B">
      <w:pPr>
        <w:jc w:val="center"/>
        <w:rPr>
          <w:rFonts w:ascii="Helvetica" w:hAnsi="Helvetica"/>
          <w:b/>
          <w:color w:val="000000" w:themeColor="text1"/>
        </w:rPr>
      </w:pPr>
    </w:p>
    <w:p w14:paraId="159FD95F" w14:textId="3D6254FC" w:rsidR="00AD27FE" w:rsidRDefault="00AD27FE" w:rsidP="00456E1B">
      <w:pPr>
        <w:jc w:val="center"/>
        <w:rPr>
          <w:rFonts w:ascii="Helvetica" w:hAnsi="Helvetica"/>
          <w:b/>
          <w:color w:val="000000" w:themeColor="text1"/>
        </w:rPr>
      </w:pPr>
      <w:r>
        <w:rPr>
          <w:noProof/>
        </w:rPr>
        <w:drawing>
          <wp:inline distT="0" distB="0" distL="0" distR="0" wp14:anchorId="212A2FDE" wp14:editId="61A2CB69">
            <wp:extent cx="1524000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67EB" w14:textId="3B8E840A" w:rsidR="00564710" w:rsidRPr="0023438B" w:rsidRDefault="00456E1B" w:rsidP="00AD27FE">
      <w:pPr>
        <w:rPr>
          <w:rFonts w:ascii="Helvetica" w:hAnsi="Helvetica"/>
          <w:b/>
          <w:color w:val="000000" w:themeColor="text1"/>
        </w:rPr>
      </w:pPr>
      <w:r w:rsidRPr="0023438B">
        <w:rPr>
          <w:rFonts w:ascii="Helvetica" w:hAnsi="Helvetica"/>
          <w:b/>
          <w:color w:val="000000" w:themeColor="text1"/>
        </w:rPr>
        <w:t xml:space="preserve">ICLAS News </w:t>
      </w:r>
      <w:r w:rsidR="009B74EC" w:rsidRPr="0023438B">
        <w:rPr>
          <w:rFonts w:ascii="Helvetica" w:hAnsi="Helvetica"/>
          <w:b/>
          <w:color w:val="000000" w:themeColor="text1"/>
        </w:rPr>
        <w:t>January 2022</w:t>
      </w:r>
    </w:p>
    <w:p w14:paraId="745513D0" w14:textId="7EE6002E" w:rsidR="00456E1B" w:rsidRPr="0023438B" w:rsidRDefault="00456E1B">
      <w:pPr>
        <w:rPr>
          <w:rFonts w:ascii="Helvetica" w:hAnsi="Helvetica"/>
          <w:color w:val="000000" w:themeColor="text1"/>
        </w:rPr>
      </w:pPr>
    </w:p>
    <w:p w14:paraId="2C6A7D7C" w14:textId="0ADE1AAF" w:rsidR="001E0B81" w:rsidRPr="0023438B" w:rsidRDefault="00C64EA2" w:rsidP="0023438B">
      <w:pPr>
        <w:rPr>
          <w:rFonts w:ascii="Helvetica" w:hAnsi="Helvetica"/>
          <w:b/>
          <w:color w:val="000000" w:themeColor="text1"/>
        </w:rPr>
      </w:pPr>
      <w:r w:rsidRPr="0023438B">
        <w:rPr>
          <w:rFonts w:ascii="Helvetica" w:hAnsi="Helvetica"/>
          <w:b/>
          <w:color w:val="000000" w:themeColor="text1"/>
        </w:rPr>
        <w:t>Mark your calendars:</w:t>
      </w:r>
    </w:p>
    <w:p w14:paraId="601C5CA3" w14:textId="4EA5DE26" w:rsidR="00C64EA2" w:rsidRPr="0023438B" w:rsidRDefault="0023438B" w:rsidP="000C2ACD">
      <w:pPr>
        <w:ind w:firstLine="720"/>
        <w:rPr>
          <w:rFonts w:ascii="Helvetica" w:hAnsi="Helvetica"/>
          <w:bCs/>
          <w:color w:val="000000" w:themeColor="text1"/>
        </w:rPr>
      </w:pPr>
      <w:r w:rsidRPr="0089554B">
        <w:rPr>
          <w:rFonts w:ascii="Helvetica" w:hAnsi="Helvetica"/>
          <w:b/>
          <w:bCs/>
          <w:color w:val="000000" w:themeColor="text1"/>
        </w:rPr>
        <w:t xml:space="preserve">ICLAS </w:t>
      </w:r>
      <w:r w:rsidR="000C2ACD" w:rsidRPr="0089554B">
        <w:rPr>
          <w:rFonts w:ascii="Helvetica" w:hAnsi="Helvetica"/>
          <w:b/>
          <w:bCs/>
          <w:color w:val="000000" w:themeColor="text1"/>
        </w:rPr>
        <w:t>Governing Board Meeting</w:t>
      </w:r>
      <w:r w:rsidR="000C2ACD" w:rsidRPr="0023438B">
        <w:rPr>
          <w:rFonts w:ascii="Helvetica" w:hAnsi="Helvetica"/>
          <w:bCs/>
          <w:color w:val="000000" w:themeColor="text1"/>
        </w:rPr>
        <w:t xml:space="preserve">, June 9-11 </w:t>
      </w:r>
      <w:r w:rsidRPr="0023438B">
        <w:rPr>
          <w:rFonts w:ascii="Helvetica" w:hAnsi="Helvetica"/>
          <w:bCs/>
          <w:color w:val="000000" w:themeColor="text1"/>
        </w:rPr>
        <w:t>at the FELASA Congress in Marseille, France</w:t>
      </w:r>
    </w:p>
    <w:p w14:paraId="0C5CD1D2" w14:textId="630EFB29" w:rsidR="001E0B81" w:rsidRPr="0023438B" w:rsidRDefault="000C2ACD" w:rsidP="0023438B">
      <w:pPr>
        <w:ind w:firstLine="720"/>
        <w:rPr>
          <w:rFonts w:ascii="Helvetica" w:hAnsi="Helvetica"/>
          <w:color w:val="000000" w:themeColor="text1"/>
        </w:rPr>
      </w:pPr>
      <w:r w:rsidRPr="0089554B">
        <w:rPr>
          <w:rFonts w:ascii="Helvetica" w:hAnsi="Helvetica"/>
          <w:b/>
          <w:bCs/>
          <w:color w:val="000000" w:themeColor="text1"/>
        </w:rPr>
        <w:t>Funding requests</w:t>
      </w:r>
      <w:r w:rsidRPr="0023438B">
        <w:rPr>
          <w:rFonts w:ascii="Helvetica" w:hAnsi="Helvetica"/>
          <w:bCs/>
          <w:color w:val="000000" w:themeColor="text1"/>
        </w:rPr>
        <w:t xml:space="preserve"> due May</w:t>
      </w:r>
      <w:r w:rsidR="0089554B">
        <w:rPr>
          <w:rFonts w:ascii="Helvetica" w:hAnsi="Helvetica"/>
          <w:bCs/>
          <w:color w:val="000000" w:themeColor="text1"/>
        </w:rPr>
        <w:t xml:space="preserve"> 25</w:t>
      </w:r>
      <w:r w:rsidRPr="0023438B">
        <w:rPr>
          <w:rFonts w:ascii="Helvetica" w:hAnsi="Helvetica"/>
          <w:bCs/>
          <w:color w:val="000000" w:themeColor="text1"/>
        </w:rPr>
        <w:t>, 2022</w:t>
      </w:r>
      <w:r w:rsidR="0023438B" w:rsidRPr="0023438B">
        <w:rPr>
          <w:rFonts w:ascii="Helvetica" w:hAnsi="Helvetica"/>
          <w:bCs/>
          <w:color w:val="000000" w:themeColor="text1"/>
        </w:rPr>
        <w:t xml:space="preserve"> for consideration by the board</w:t>
      </w:r>
      <w:r w:rsidR="0089554B">
        <w:rPr>
          <w:rFonts w:ascii="Helvetica" w:hAnsi="Helvetica"/>
          <w:bCs/>
          <w:color w:val="000000" w:themeColor="text1"/>
        </w:rPr>
        <w:t xml:space="preserve">. Funding applications and information may be found </w:t>
      </w:r>
      <w:hyperlink r:id="rId6" w:history="1">
        <w:r w:rsidR="0089554B" w:rsidRPr="0089554B">
          <w:rPr>
            <w:rStyle w:val="Hyperlink"/>
            <w:rFonts w:ascii="Helvetica" w:hAnsi="Helvetica"/>
            <w:bCs/>
          </w:rPr>
          <w:t>here</w:t>
        </w:r>
      </w:hyperlink>
      <w:r w:rsidR="0089554B">
        <w:rPr>
          <w:rFonts w:ascii="Helvetica" w:hAnsi="Helvetica"/>
          <w:bCs/>
          <w:color w:val="000000" w:themeColor="text1"/>
        </w:rPr>
        <w:t>.</w:t>
      </w:r>
    </w:p>
    <w:p w14:paraId="5FEA1B9C" w14:textId="53096122" w:rsidR="001E0B81" w:rsidRPr="0023438B" w:rsidRDefault="0023438B" w:rsidP="0023438B">
      <w:pPr>
        <w:rPr>
          <w:rFonts w:ascii="Helvetica" w:hAnsi="Helvetica"/>
          <w:bCs/>
          <w:color w:val="000000" w:themeColor="text1"/>
        </w:rPr>
      </w:pPr>
      <w:r w:rsidRPr="0089554B">
        <w:rPr>
          <w:rFonts w:ascii="Helvetica" w:hAnsi="Helvetica"/>
          <w:b/>
          <w:bCs/>
          <w:color w:val="000000" w:themeColor="text1"/>
        </w:rPr>
        <w:t xml:space="preserve">ICLAS </w:t>
      </w:r>
      <w:r w:rsidR="000C2ACD" w:rsidRPr="0089554B">
        <w:rPr>
          <w:rFonts w:ascii="Helvetica" w:hAnsi="Helvetica"/>
          <w:b/>
          <w:bCs/>
          <w:color w:val="000000" w:themeColor="text1"/>
        </w:rPr>
        <w:t>General Assembly</w:t>
      </w:r>
      <w:r w:rsidR="000C2ACD" w:rsidRPr="0023438B">
        <w:rPr>
          <w:rFonts w:ascii="Helvetica" w:hAnsi="Helvetica"/>
          <w:bCs/>
          <w:color w:val="000000" w:themeColor="text1"/>
        </w:rPr>
        <w:t xml:space="preserve">, June </w:t>
      </w:r>
      <w:r w:rsidR="00994BD2" w:rsidRPr="0023438B">
        <w:rPr>
          <w:rFonts w:ascii="Helvetica" w:hAnsi="Helvetica"/>
          <w:bCs/>
          <w:color w:val="000000" w:themeColor="text1"/>
        </w:rPr>
        <w:t>1</w:t>
      </w:r>
      <w:r w:rsidRPr="0023438B">
        <w:rPr>
          <w:rFonts w:ascii="Helvetica" w:hAnsi="Helvetica"/>
          <w:bCs/>
          <w:color w:val="000000" w:themeColor="text1"/>
        </w:rPr>
        <w:t>6 (just at the close of the FELASA Congress)</w:t>
      </w:r>
    </w:p>
    <w:p w14:paraId="67911B0B" w14:textId="44C772E0" w:rsidR="0023438B" w:rsidRPr="0023438B" w:rsidRDefault="0023438B" w:rsidP="0089554B">
      <w:pPr>
        <w:rPr>
          <w:rFonts w:ascii="Helvetica" w:hAnsi="Helvetica"/>
          <w:color w:val="000000" w:themeColor="text1"/>
        </w:rPr>
      </w:pPr>
    </w:p>
    <w:p w14:paraId="328EDB36" w14:textId="607E66FD" w:rsidR="0023438B" w:rsidRPr="0023438B" w:rsidRDefault="0023438B" w:rsidP="0023438B">
      <w:pPr>
        <w:rPr>
          <w:rFonts w:ascii="Helvetica" w:hAnsi="Helvetica"/>
          <w:b/>
          <w:bCs/>
          <w:color w:val="000000" w:themeColor="text1"/>
        </w:rPr>
      </w:pPr>
      <w:r w:rsidRPr="0023438B">
        <w:rPr>
          <w:rFonts w:ascii="Helvetica" w:hAnsi="Helvetica"/>
          <w:b/>
          <w:color w:val="000000" w:themeColor="text1"/>
        </w:rPr>
        <w:t xml:space="preserve">Federation of European Laboratory Animal Science Associations (FELASA) Congress, </w:t>
      </w:r>
      <w:r w:rsidRPr="0023438B">
        <w:rPr>
          <w:rFonts w:ascii="Helvetica" w:hAnsi="Helvetica"/>
          <w:b/>
          <w:bCs/>
          <w:color w:val="000000" w:themeColor="text1"/>
        </w:rPr>
        <w:t>13-16 June, 2022 in Marseille, France</w:t>
      </w:r>
    </w:p>
    <w:p w14:paraId="0C542E33" w14:textId="7575DDF6" w:rsidR="0023438B" w:rsidRDefault="00310B4D" w:rsidP="0023438B">
      <w:pPr>
        <w:rPr>
          <w:rStyle w:val="Hyperlink"/>
          <w:rFonts w:ascii="Helvetica" w:hAnsi="Helvetica"/>
          <w:color w:val="000000" w:themeColor="text1"/>
        </w:rPr>
      </w:pPr>
      <w:hyperlink r:id="rId7" w:history="1">
        <w:r w:rsidR="0023438B" w:rsidRPr="0023438B">
          <w:rPr>
            <w:rStyle w:val="Hyperlink"/>
            <w:rFonts w:ascii="Helvetica" w:hAnsi="Helvetica"/>
            <w:color w:val="000000" w:themeColor="text1"/>
          </w:rPr>
          <w:t>https://www.felasa2022.eu</w:t>
        </w:r>
      </w:hyperlink>
    </w:p>
    <w:p w14:paraId="45D11855" w14:textId="7FC196F8" w:rsidR="0089554B" w:rsidRPr="0023438B" w:rsidRDefault="0089554B" w:rsidP="0023438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Abstract submission deadline extended until 20 January, 2022</w:t>
      </w:r>
    </w:p>
    <w:p w14:paraId="4EC97976" w14:textId="6C41F20A" w:rsidR="0023438B" w:rsidRPr="0023438B" w:rsidRDefault="0023438B" w:rsidP="0023438B">
      <w:pPr>
        <w:rPr>
          <w:rFonts w:ascii="Helvetica" w:hAnsi="Helvetica"/>
          <w:color w:val="000000" w:themeColor="text1"/>
        </w:rPr>
      </w:pPr>
      <w:r w:rsidRPr="0023438B">
        <w:rPr>
          <w:rFonts w:ascii="Helvetica" w:hAnsi="Helvetica"/>
          <w:color w:val="000000" w:themeColor="text1"/>
        </w:rPr>
        <w:t>Early registration deadline 21 February, 2022</w:t>
      </w:r>
    </w:p>
    <w:p w14:paraId="38EF6CAF" w14:textId="54294393" w:rsidR="0023438B" w:rsidRPr="0023438B" w:rsidRDefault="0023438B" w:rsidP="0023438B">
      <w:pPr>
        <w:rPr>
          <w:rFonts w:ascii="Helvetica" w:hAnsi="Helvetica"/>
          <w:color w:val="000000" w:themeColor="text1"/>
        </w:rPr>
      </w:pPr>
    </w:p>
    <w:p w14:paraId="6C9DEB75" w14:textId="5D718B16" w:rsidR="0023438B" w:rsidRPr="0023438B" w:rsidRDefault="0023438B" w:rsidP="0023438B">
      <w:pPr>
        <w:rPr>
          <w:rFonts w:ascii="Helvetica" w:eastAsia="Times New Roman" w:hAnsi="Helvetica" w:cs="Times New Roman"/>
          <w:b/>
          <w:color w:val="000000" w:themeColor="text1"/>
        </w:rPr>
      </w:pPr>
      <w:r w:rsidRPr="0023438B">
        <w:rPr>
          <w:rFonts w:ascii="Helvetica" w:eastAsia="Times New Roman" w:hAnsi="Helvetica" w:cs="Arial"/>
          <w:b/>
          <w:color w:val="000000" w:themeColor="text1"/>
          <w:shd w:val="clear" w:color="auto" w:fill="FFFFFF"/>
        </w:rPr>
        <w:t>The South African Association for Laboratory Animal Science (SAALAS)</w:t>
      </w:r>
    </w:p>
    <w:p w14:paraId="3ED6D852" w14:textId="56A5B678" w:rsidR="0023438B" w:rsidRDefault="0023438B" w:rsidP="0023438B">
      <w:pPr>
        <w:rPr>
          <w:rFonts w:ascii="Helvetica" w:eastAsia="Times New Roman" w:hAnsi="Helvetica" w:cs="Arial"/>
          <w:color w:val="000000" w:themeColor="text1"/>
          <w:shd w:val="clear" w:color="auto" w:fill="FFFFFF"/>
        </w:rPr>
      </w:pPr>
      <w:r w:rsidRPr="0023438B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conference will be held at NWU Sports Village, South Africa from </w:t>
      </w:r>
      <w:r w:rsidRPr="0023438B">
        <w:rPr>
          <w:rFonts w:ascii="Helvetica" w:eastAsia="Times New Roman" w:hAnsi="Helvetica" w:cs="Tahoma"/>
          <w:color w:val="000000" w:themeColor="text1"/>
        </w:rPr>
        <w:t xml:space="preserve">15 – 18 </w:t>
      </w:r>
      <w:r w:rsidRPr="0023438B">
        <w:rPr>
          <w:rFonts w:ascii="Helvetica" w:eastAsia="Times New Roman" w:hAnsi="Helvetica" w:cs="Arial"/>
          <w:color w:val="000000" w:themeColor="text1"/>
          <w:shd w:val="clear" w:color="auto" w:fill="FFFFFF"/>
        </w:rPr>
        <w:t>March, 2022.</w:t>
      </w:r>
      <w:r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Abstract submission deadline 30 January. Registration closes March 10. Information available </w:t>
      </w:r>
      <w:hyperlink r:id="rId8" w:history="1">
        <w:r w:rsidRPr="0023438B">
          <w:rPr>
            <w:rStyle w:val="Hyperlink"/>
            <w:rFonts w:ascii="Helvetica" w:eastAsia="Times New Roman" w:hAnsi="Helvetica" w:cs="Arial"/>
            <w:shd w:val="clear" w:color="auto" w:fill="FFFFFF"/>
          </w:rPr>
          <w:t>here</w:t>
        </w:r>
      </w:hyperlink>
      <w:r>
        <w:rPr>
          <w:rFonts w:ascii="Helvetica" w:eastAsia="Times New Roman" w:hAnsi="Helvetica" w:cs="Arial"/>
          <w:color w:val="000000" w:themeColor="text1"/>
          <w:shd w:val="clear" w:color="auto" w:fill="FFFFFF"/>
        </w:rPr>
        <w:t>.</w:t>
      </w:r>
    </w:p>
    <w:p w14:paraId="2E560C89" w14:textId="362BAFAC" w:rsidR="0089554B" w:rsidRDefault="0089554B" w:rsidP="0023438B">
      <w:pPr>
        <w:rPr>
          <w:rFonts w:ascii="Helvetica" w:eastAsia="Times New Roman" w:hAnsi="Helvetica" w:cs="Arial"/>
          <w:color w:val="000000" w:themeColor="text1"/>
          <w:shd w:val="clear" w:color="auto" w:fill="FFFFFF"/>
        </w:rPr>
      </w:pPr>
    </w:p>
    <w:p w14:paraId="44FF3366" w14:textId="048EAFE5" w:rsidR="0089554B" w:rsidRDefault="0089554B" w:rsidP="0023438B">
      <w:pPr>
        <w:rPr>
          <w:rStyle w:val="Hyperlink"/>
          <w:rFonts w:ascii="Helvetica" w:eastAsia="Times New Roman" w:hAnsi="Helvetica" w:cs="Arial"/>
          <w:shd w:val="clear" w:color="auto" w:fill="FFFFFF"/>
        </w:rPr>
      </w:pPr>
      <w:r w:rsidRPr="0089554B">
        <w:rPr>
          <w:rFonts w:ascii="Helvetica" w:eastAsia="Times New Roman" w:hAnsi="Helvetica" w:cs="Arial"/>
          <w:b/>
          <w:color w:val="000000" w:themeColor="text1"/>
          <w:shd w:val="clear" w:color="auto" w:fill="FFFFFF"/>
        </w:rPr>
        <w:t>The American Association for Laboratory Animal Science (AALAS</w:t>
      </w:r>
      <w:r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) 2022 national meeting to be held 23-27 October, in Louisville, Kentucky, USA. Topics and Abstracts for the meeting may be submitted </w:t>
      </w:r>
      <w:hyperlink r:id="rId9" w:history="1">
        <w:r w:rsidRPr="0089554B">
          <w:rPr>
            <w:rStyle w:val="Hyperlink"/>
            <w:rFonts w:ascii="Helvetica" w:eastAsia="Times New Roman" w:hAnsi="Helvetica" w:cs="Arial"/>
            <w:shd w:val="clear" w:color="auto" w:fill="FFFFFF"/>
          </w:rPr>
          <w:t>here.</w:t>
        </w:r>
      </w:hyperlink>
    </w:p>
    <w:p w14:paraId="70FEA779" w14:textId="746BD181" w:rsidR="00AD27FE" w:rsidRDefault="00AD27FE" w:rsidP="0023438B">
      <w:pPr>
        <w:rPr>
          <w:rFonts w:ascii="Helvetica" w:eastAsia="Times New Roman" w:hAnsi="Helvetica" w:cs="Arial"/>
          <w:color w:val="000000" w:themeColor="text1"/>
          <w:shd w:val="clear" w:color="auto" w:fill="FFFFFF"/>
        </w:rPr>
      </w:pPr>
    </w:p>
    <w:p w14:paraId="6F0755C3" w14:textId="731ADE20" w:rsidR="0023438B" w:rsidRDefault="0023438B" w:rsidP="0023438B">
      <w:p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 xml:space="preserve">With sorrow, our colleagues in </w:t>
      </w:r>
      <w:r w:rsidRPr="0023438B">
        <w:rPr>
          <w:rFonts w:ascii="Helvetica" w:eastAsia="Times New Roman" w:hAnsi="Helvetica" w:cs="Times New Roman"/>
          <w:b/>
          <w:color w:val="000000" w:themeColor="text1"/>
        </w:rPr>
        <w:t xml:space="preserve">Cuba </w:t>
      </w:r>
      <w:r>
        <w:rPr>
          <w:rFonts w:ascii="Helvetica" w:eastAsia="Times New Roman" w:hAnsi="Helvetica" w:cs="Times New Roman"/>
          <w:color w:val="000000" w:themeColor="text1"/>
        </w:rPr>
        <w:t>have let us know of t</w:t>
      </w:r>
      <w:r w:rsidRPr="0023438B">
        <w:rPr>
          <w:rFonts w:ascii="Helvetica" w:eastAsia="Times New Roman" w:hAnsi="Helvetica" w:cs="Times New Roman"/>
          <w:color w:val="000000" w:themeColor="text1"/>
        </w:rPr>
        <w:t xml:space="preserve">he death of Dr. Irene </w:t>
      </w:r>
      <w:proofErr w:type="spellStart"/>
      <w:r w:rsidRPr="0023438B">
        <w:rPr>
          <w:rFonts w:ascii="Helvetica" w:eastAsia="Times New Roman" w:hAnsi="Helvetica" w:cs="Times New Roman"/>
          <w:color w:val="000000" w:themeColor="text1"/>
        </w:rPr>
        <w:t>Beausoleil</w:t>
      </w:r>
      <w:proofErr w:type="spellEnd"/>
      <w:r w:rsidRPr="0023438B">
        <w:rPr>
          <w:rFonts w:ascii="Helvetica" w:eastAsia="Times New Roman" w:hAnsi="Helvetica" w:cs="Times New Roman"/>
          <w:color w:val="000000" w:themeColor="text1"/>
        </w:rPr>
        <w:t xml:space="preserve">, one of the initiators and main </w:t>
      </w:r>
      <w:r>
        <w:rPr>
          <w:rFonts w:ascii="Helvetica" w:eastAsia="Times New Roman" w:hAnsi="Helvetica" w:cs="Times New Roman"/>
          <w:color w:val="000000" w:themeColor="text1"/>
        </w:rPr>
        <w:t>founders</w:t>
      </w:r>
      <w:r w:rsidRPr="0023438B">
        <w:rPr>
          <w:rFonts w:ascii="Helvetica" w:eastAsia="Times New Roman" w:hAnsi="Helvetica" w:cs="Times New Roman"/>
          <w:color w:val="000000" w:themeColor="text1"/>
        </w:rPr>
        <w:t xml:space="preserve"> of laboratory animal</w:t>
      </w:r>
      <w:r>
        <w:rPr>
          <w:rFonts w:ascii="Helvetica" w:eastAsia="Times New Roman" w:hAnsi="Helvetica" w:cs="Times New Roman"/>
          <w:color w:val="000000" w:themeColor="text1"/>
        </w:rPr>
        <w:t xml:space="preserve"> science</w:t>
      </w:r>
      <w:r w:rsidRPr="0023438B">
        <w:rPr>
          <w:rFonts w:ascii="Helvetica" w:eastAsia="Times New Roman" w:hAnsi="Helvetica" w:cs="Times New Roman"/>
          <w:color w:val="000000" w:themeColor="text1"/>
        </w:rPr>
        <w:t xml:space="preserve"> in the country, who directed the </w:t>
      </w:r>
      <w:r>
        <w:rPr>
          <w:rFonts w:ascii="Helvetica" w:eastAsia="Times New Roman" w:hAnsi="Helvetica" w:cs="Times New Roman"/>
          <w:color w:val="000000" w:themeColor="text1"/>
        </w:rPr>
        <w:t>research animal facility</w:t>
      </w:r>
      <w:r w:rsidRPr="0023438B">
        <w:rPr>
          <w:rFonts w:ascii="Helvetica" w:eastAsia="Times New Roman" w:hAnsi="Helvetica" w:cs="Times New Roman"/>
          <w:color w:val="000000" w:themeColor="text1"/>
        </w:rPr>
        <w:t xml:space="preserve"> of the Center for Molecular Immunology since its </w:t>
      </w:r>
      <w:r>
        <w:rPr>
          <w:rFonts w:ascii="Helvetica" w:eastAsia="Times New Roman" w:hAnsi="Helvetica" w:cs="Times New Roman"/>
          <w:color w:val="000000" w:themeColor="text1"/>
        </w:rPr>
        <w:t>founding</w:t>
      </w:r>
      <w:r w:rsidRPr="0023438B">
        <w:rPr>
          <w:rFonts w:ascii="Helvetica" w:eastAsia="Times New Roman" w:hAnsi="Helvetica" w:cs="Times New Roman"/>
          <w:color w:val="000000" w:themeColor="text1"/>
        </w:rPr>
        <w:t xml:space="preserve"> in 1994</w:t>
      </w:r>
      <w:r>
        <w:rPr>
          <w:rFonts w:ascii="Helvetica" w:eastAsia="Times New Roman" w:hAnsi="Helvetica" w:cs="Times New Roman"/>
          <w:color w:val="000000" w:themeColor="text1"/>
        </w:rPr>
        <w:t xml:space="preserve">. Although </w:t>
      </w:r>
      <w:r w:rsidRPr="0023438B">
        <w:rPr>
          <w:rFonts w:ascii="Helvetica" w:eastAsia="Times New Roman" w:hAnsi="Helvetica" w:cs="Times New Roman"/>
          <w:color w:val="000000" w:themeColor="text1"/>
        </w:rPr>
        <w:t>retired, she continued to contribute her experience and knowledge.</w:t>
      </w:r>
      <w:r>
        <w:rPr>
          <w:rFonts w:ascii="Helvetica" w:eastAsia="Times New Roman" w:hAnsi="Helvetica" w:cs="Times New Roman"/>
          <w:color w:val="000000" w:themeColor="text1"/>
        </w:rPr>
        <w:t xml:space="preserve"> Condolences to her family and colleagues.</w:t>
      </w:r>
      <w:r w:rsidR="0089554B">
        <w:rPr>
          <w:rFonts w:ascii="Helvetica" w:eastAsia="Times New Roman" w:hAnsi="Helvetica" w:cs="Times New Roman"/>
          <w:color w:val="000000" w:themeColor="text1"/>
        </w:rPr>
        <w:t xml:space="preserve"> A tribute may be seen </w:t>
      </w:r>
      <w:hyperlink r:id="rId10" w:history="1">
        <w:r w:rsidR="0089554B" w:rsidRPr="0089554B">
          <w:rPr>
            <w:rStyle w:val="Hyperlink"/>
            <w:rFonts w:ascii="Helvetica" w:eastAsia="Times New Roman" w:hAnsi="Helvetica" w:cs="Times New Roman"/>
          </w:rPr>
          <w:t>here</w:t>
        </w:r>
      </w:hyperlink>
      <w:r w:rsidR="0089554B">
        <w:rPr>
          <w:rFonts w:ascii="Helvetica" w:eastAsia="Times New Roman" w:hAnsi="Helvetica" w:cs="Times New Roman"/>
          <w:color w:val="000000" w:themeColor="text1"/>
        </w:rPr>
        <w:t>.</w:t>
      </w:r>
    </w:p>
    <w:p w14:paraId="55B5DCF5" w14:textId="3CEA7FD7" w:rsidR="0023438B" w:rsidRDefault="0023438B" w:rsidP="0023438B">
      <w:pPr>
        <w:rPr>
          <w:rFonts w:ascii="Helvetica" w:eastAsia="Times New Roman" w:hAnsi="Helvetica" w:cs="Times New Roman"/>
          <w:color w:val="000000" w:themeColor="text1"/>
        </w:rPr>
      </w:pPr>
    </w:p>
    <w:p w14:paraId="0B3736F9" w14:textId="77777777" w:rsidR="0023438B" w:rsidRPr="0023438B" w:rsidRDefault="0023438B" w:rsidP="0023438B">
      <w:pPr>
        <w:rPr>
          <w:rFonts w:ascii="Helvetica" w:eastAsia="Times New Roman" w:hAnsi="Helvetica" w:cs="Times New Roman"/>
          <w:color w:val="000000" w:themeColor="text1"/>
        </w:rPr>
      </w:pPr>
    </w:p>
    <w:p w14:paraId="4E123B9D" w14:textId="77777777" w:rsidR="0023438B" w:rsidRPr="0023438B" w:rsidRDefault="0023438B" w:rsidP="0023438B">
      <w:pPr>
        <w:rPr>
          <w:rFonts w:ascii="Helvetica" w:hAnsi="Helvetica"/>
          <w:color w:val="000000" w:themeColor="text1"/>
        </w:rPr>
      </w:pPr>
    </w:p>
    <w:p w14:paraId="77814805" w14:textId="65D01669" w:rsidR="00C64EA2" w:rsidRPr="0023438B" w:rsidRDefault="00310B4D">
      <w:pPr>
        <w:rPr>
          <w:rFonts w:ascii="Helvetica" w:hAnsi="Helvetica"/>
          <w:color w:val="000000" w:themeColor="text1"/>
        </w:rPr>
      </w:pPr>
      <w:r>
        <w:rPr>
          <w:noProof/>
        </w:rPr>
        <w:drawing>
          <wp:inline distT="0" distB="0" distL="0" distR="0" wp14:anchorId="08D45DC2" wp14:editId="0A6211FF">
            <wp:extent cx="1350820" cy="368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7" cy="4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D772" w14:textId="6F59275F" w:rsidR="00DA12F5" w:rsidRDefault="00310B4D">
      <w:pPr>
        <w:rPr>
          <w:rFonts w:ascii="Helvetica" w:hAnsi="Helvetica"/>
          <w:color w:val="000000" w:themeColor="text1"/>
          <w:lang w:val="pt-BR"/>
        </w:rPr>
      </w:pPr>
      <w:r w:rsidRPr="00310B4D">
        <w:rPr>
          <w:rFonts w:ascii="Helvetica" w:hAnsi="Helvetica"/>
          <w:color w:val="000000" w:themeColor="text1"/>
          <w:lang w:val="pt-BR"/>
        </w:rPr>
        <w:t>Ekaterina Akimovna Botovchenco Rivera, DVM, P</w:t>
      </w:r>
      <w:r>
        <w:rPr>
          <w:rFonts w:ascii="Helvetica" w:hAnsi="Helvetica"/>
          <w:color w:val="000000" w:themeColor="text1"/>
          <w:lang w:val="pt-BR"/>
        </w:rPr>
        <w:t>hD</w:t>
      </w:r>
    </w:p>
    <w:p w14:paraId="4A484925" w14:textId="4AD3696D" w:rsidR="00310B4D" w:rsidRDefault="00310B4D">
      <w:pPr>
        <w:rPr>
          <w:rFonts w:ascii="Helvetica" w:hAnsi="Helvetica"/>
          <w:color w:val="000000" w:themeColor="text1"/>
          <w:lang w:val="pt-BR"/>
        </w:rPr>
      </w:pPr>
      <w:r>
        <w:rPr>
          <w:rFonts w:ascii="Helvetica" w:hAnsi="Helvetica"/>
          <w:color w:val="000000" w:themeColor="text1"/>
          <w:lang w:val="pt-BR"/>
        </w:rPr>
        <w:t>ICLAS-</w:t>
      </w:r>
      <w:proofErr w:type="spellStart"/>
      <w:r>
        <w:rPr>
          <w:rFonts w:ascii="Helvetica" w:hAnsi="Helvetica"/>
          <w:color w:val="000000" w:themeColor="text1"/>
          <w:lang w:val="pt-BR"/>
        </w:rPr>
        <w:t>Secretary</w:t>
      </w:r>
      <w:proofErr w:type="spellEnd"/>
      <w:r>
        <w:rPr>
          <w:rFonts w:ascii="Helvetica" w:hAnsi="Helvetica"/>
          <w:color w:val="000000" w:themeColor="text1"/>
          <w:lang w:val="pt-BR"/>
        </w:rPr>
        <w:t xml:space="preserve"> General</w:t>
      </w:r>
    </w:p>
    <w:p w14:paraId="2B8058C9" w14:textId="2A45FE91" w:rsidR="00310B4D" w:rsidRDefault="00310B4D">
      <w:pPr>
        <w:rPr>
          <w:rFonts w:ascii="Helvetica" w:hAnsi="Helvetica"/>
          <w:color w:val="000000" w:themeColor="text1"/>
          <w:lang w:val="pt-BR"/>
        </w:rPr>
      </w:pPr>
      <w:hyperlink r:id="rId12" w:history="1">
        <w:r w:rsidRPr="00F501C5">
          <w:rPr>
            <w:rStyle w:val="Hyperlink"/>
            <w:rFonts w:ascii="Helvetica" w:hAnsi="Helvetica"/>
            <w:lang w:val="pt-BR"/>
          </w:rPr>
          <w:t>info@iclas.org</w:t>
        </w:r>
      </w:hyperlink>
    </w:p>
    <w:p w14:paraId="655744C5" w14:textId="77777777" w:rsidR="00310B4D" w:rsidRDefault="00310B4D">
      <w:pPr>
        <w:rPr>
          <w:rFonts w:ascii="Helvetica" w:hAnsi="Helvetica"/>
          <w:color w:val="000000" w:themeColor="text1"/>
          <w:lang w:val="pt-BR"/>
        </w:rPr>
      </w:pPr>
      <w:bookmarkStart w:id="0" w:name="_GoBack"/>
      <w:bookmarkEnd w:id="0"/>
    </w:p>
    <w:p w14:paraId="7C5B0018" w14:textId="77777777" w:rsidR="00310B4D" w:rsidRPr="00310B4D" w:rsidRDefault="00310B4D">
      <w:pPr>
        <w:rPr>
          <w:rFonts w:ascii="Helvetica" w:hAnsi="Helvetica"/>
          <w:color w:val="000000" w:themeColor="text1"/>
          <w:lang w:val="pt-BR"/>
        </w:rPr>
      </w:pPr>
    </w:p>
    <w:sectPr w:rsidR="00310B4D" w:rsidRPr="00310B4D" w:rsidSect="0034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6CA"/>
    <w:multiLevelType w:val="hybridMultilevel"/>
    <w:tmpl w:val="E28CCE04"/>
    <w:lvl w:ilvl="0" w:tplc="EF4A8A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62B5F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2EE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5EA7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727E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48E7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6C77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A2D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680A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B"/>
    <w:rsid w:val="000043F9"/>
    <w:rsid w:val="000C2ACD"/>
    <w:rsid w:val="0016483D"/>
    <w:rsid w:val="001E0B81"/>
    <w:rsid w:val="002154C9"/>
    <w:rsid w:val="0023438B"/>
    <w:rsid w:val="00310B4D"/>
    <w:rsid w:val="0034101A"/>
    <w:rsid w:val="00456E1B"/>
    <w:rsid w:val="00487C63"/>
    <w:rsid w:val="00664ACF"/>
    <w:rsid w:val="00734590"/>
    <w:rsid w:val="0089554B"/>
    <w:rsid w:val="008E7C20"/>
    <w:rsid w:val="00994BD2"/>
    <w:rsid w:val="009B05BA"/>
    <w:rsid w:val="009B74EC"/>
    <w:rsid w:val="00AD27FE"/>
    <w:rsid w:val="00B57E4D"/>
    <w:rsid w:val="00C64EA2"/>
    <w:rsid w:val="00D93577"/>
    <w:rsid w:val="00DA12F5"/>
    <w:rsid w:val="00DB3577"/>
    <w:rsid w:val="00E96F1C"/>
    <w:rsid w:val="00EE737F"/>
    <w:rsid w:val="00EF2111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9919"/>
  <w15:chartTrackingRefBased/>
  <w15:docId w15:val="{878C9302-1BC8-7648-ABE5-33EDE43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6E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6E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0043F9"/>
  </w:style>
  <w:style w:type="character" w:customStyle="1" w:styleId="gmaildefault">
    <w:name w:val="gmail_default"/>
    <w:basedOn w:val="Fontepargpadro"/>
    <w:rsid w:val="0023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las.org/meetings-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lasa2022.eu" TargetMode="External"/><Relationship Id="rId12" Type="http://schemas.openxmlformats.org/officeDocument/2006/relationships/hyperlink" Target="mailto:info@icl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-01.imu.nl/storage/iclas.org/7405/application-for-iclas-financial-support-activities2023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696347167073622/posts/68511600849256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las.org/national-meeting/submi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ekaterina rivera</cp:lastModifiedBy>
  <cp:revision>3</cp:revision>
  <dcterms:created xsi:type="dcterms:W3CDTF">2022-01-10T12:55:00Z</dcterms:created>
  <dcterms:modified xsi:type="dcterms:W3CDTF">2022-01-10T12:59:00Z</dcterms:modified>
</cp:coreProperties>
</file>